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787" w:rsidRDefault="00017787" w:rsidP="00761711">
      <w:pPr>
        <w:keepNext/>
        <w:keepLines/>
        <w:overflowPunct/>
        <w:autoSpaceDE/>
        <w:autoSpaceDN/>
        <w:adjustRightInd/>
        <w:spacing w:line="276" w:lineRule="auto"/>
        <w:jc w:val="center"/>
        <w:textAlignment w:val="auto"/>
        <w:outlineLvl w:val="6"/>
        <w:rPr>
          <w:b/>
          <w:i/>
          <w:iCs/>
          <w:sz w:val="24"/>
          <w:szCs w:val="24"/>
        </w:rPr>
      </w:pPr>
    </w:p>
    <w:p w:rsidR="00A6616D" w:rsidRPr="005050FE" w:rsidRDefault="00A6616D" w:rsidP="009442DB">
      <w:pPr>
        <w:ind w:right="283"/>
        <w:jc w:val="right"/>
        <w:rPr>
          <w:rFonts w:eastAsiaTheme="minorHAnsi"/>
          <w:b/>
          <w:lang w:eastAsia="en-US"/>
        </w:rPr>
      </w:pPr>
      <w:r w:rsidRPr="005050FE">
        <w:rPr>
          <w:rFonts w:eastAsiaTheme="minorHAnsi"/>
          <w:b/>
          <w:lang w:eastAsia="en-US"/>
        </w:rPr>
        <w:t>Приложение №</w:t>
      </w:r>
      <w:r>
        <w:rPr>
          <w:rFonts w:eastAsiaTheme="minorHAnsi"/>
          <w:b/>
          <w:lang w:eastAsia="en-US"/>
        </w:rPr>
        <w:t>1</w:t>
      </w:r>
      <w:r w:rsidRPr="005050FE">
        <w:rPr>
          <w:rFonts w:eastAsiaTheme="minorHAnsi"/>
          <w:b/>
          <w:lang w:eastAsia="en-US"/>
        </w:rPr>
        <w:t xml:space="preserve"> </w:t>
      </w:r>
    </w:p>
    <w:p w:rsidR="00A6616D" w:rsidRPr="005050FE" w:rsidRDefault="00A6616D" w:rsidP="009442DB">
      <w:pPr>
        <w:keepNext/>
        <w:keepLines/>
        <w:overflowPunct/>
        <w:autoSpaceDE/>
        <w:autoSpaceDN/>
        <w:adjustRightInd/>
        <w:spacing w:line="276" w:lineRule="auto"/>
        <w:ind w:left="-426" w:right="283"/>
        <w:jc w:val="right"/>
        <w:textAlignment w:val="auto"/>
        <w:outlineLvl w:val="6"/>
        <w:rPr>
          <w:b/>
          <w:i/>
          <w:iCs/>
        </w:rPr>
      </w:pPr>
      <w:r w:rsidRPr="005050FE">
        <w:rPr>
          <w:rFonts w:eastAsiaTheme="minorHAnsi"/>
          <w:b/>
          <w:lang w:eastAsia="en-US"/>
        </w:rPr>
        <w:t>к договору №____________ от ______2015г.</w:t>
      </w:r>
    </w:p>
    <w:p w:rsidR="00761711" w:rsidRPr="00761711" w:rsidRDefault="00761711" w:rsidP="00017787">
      <w:pPr>
        <w:keepNext/>
        <w:keepLines/>
        <w:overflowPunct/>
        <w:autoSpaceDE/>
        <w:autoSpaceDN/>
        <w:adjustRightInd/>
        <w:spacing w:line="276" w:lineRule="auto"/>
        <w:ind w:left="-426"/>
        <w:jc w:val="center"/>
        <w:textAlignment w:val="auto"/>
        <w:outlineLvl w:val="6"/>
        <w:rPr>
          <w:b/>
          <w:i/>
          <w:iCs/>
          <w:sz w:val="24"/>
          <w:szCs w:val="24"/>
        </w:rPr>
      </w:pPr>
      <w:r w:rsidRPr="00761711">
        <w:rPr>
          <w:b/>
          <w:i/>
          <w:iCs/>
          <w:sz w:val="24"/>
          <w:szCs w:val="24"/>
        </w:rPr>
        <w:t>ТЕХНИЧЕСКОЕ ЗАДАНИЕ</w:t>
      </w:r>
    </w:p>
    <w:p w:rsidR="00E704DA" w:rsidRDefault="00E704DA" w:rsidP="00E00D4D">
      <w:pPr>
        <w:jc w:val="center"/>
        <w:rPr>
          <w:color w:val="000000"/>
          <w:sz w:val="24"/>
          <w:szCs w:val="24"/>
        </w:rPr>
      </w:pPr>
    </w:p>
    <w:p w:rsidR="00E704DA" w:rsidRDefault="00E704DA" w:rsidP="009442DB">
      <w:pPr>
        <w:rPr>
          <w:sz w:val="28"/>
          <w:szCs w:val="28"/>
        </w:rPr>
      </w:pPr>
      <w:r>
        <w:rPr>
          <w:b/>
          <w:sz w:val="28"/>
          <w:szCs w:val="28"/>
          <w:lang w:eastAsia="ar-SA"/>
        </w:rPr>
        <w:t xml:space="preserve">Предмет договора: </w:t>
      </w:r>
      <w:r>
        <w:rPr>
          <w:sz w:val="28"/>
          <w:szCs w:val="28"/>
          <w:lang w:eastAsia="ar-SA"/>
        </w:rPr>
        <w:t xml:space="preserve">Поставка </w:t>
      </w:r>
      <w:r>
        <w:rPr>
          <w:sz w:val="28"/>
          <w:szCs w:val="28"/>
        </w:rPr>
        <w:t>катетеров и протезов для сосудистой хирургии</w:t>
      </w:r>
      <w:r>
        <w:rPr>
          <w:sz w:val="28"/>
          <w:szCs w:val="28"/>
        </w:rPr>
        <w:t xml:space="preserve"> </w:t>
      </w:r>
      <w:r>
        <w:rPr>
          <w:sz w:val="28"/>
          <w:szCs w:val="28"/>
        </w:rPr>
        <w:t>для нужд ООО «</w:t>
      </w:r>
      <w:proofErr w:type="spellStart"/>
      <w:r>
        <w:rPr>
          <w:sz w:val="28"/>
          <w:szCs w:val="28"/>
        </w:rPr>
        <w:t>Медсервис</w:t>
      </w:r>
      <w:proofErr w:type="spellEnd"/>
      <w:r>
        <w:rPr>
          <w:sz w:val="28"/>
          <w:szCs w:val="28"/>
        </w:rPr>
        <w:t>» в 2015 году</w:t>
      </w:r>
    </w:p>
    <w:p w:rsidR="00E704DA" w:rsidRDefault="00E704DA" w:rsidP="00E704DA">
      <w:pPr>
        <w:tabs>
          <w:tab w:val="left" w:pos="1418"/>
        </w:tabs>
        <w:rPr>
          <w:bCs/>
          <w:sz w:val="28"/>
          <w:szCs w:val="28"/>
        </w:rPr>
      </w:pPr>
      <w:r>
        <w:rPr>
          <w:b/>
          <w:bCs/>
          <w:sz w:val="24"/>
          <w:szCs w:val="24"/>
        </w:rPr>
        <w:t>Объем и характеристики поставляемого товара:</w:t>
      </w:r>
    </w:p>
    <w:tbl>
      <w:tblPr>
        <w:tblW w:w="15608" w:type="dxa"/>
        <w:tblInd w:w="93" w:type="dxa"/>
        <w:tblLook w:val="04A0" w:firstRow="1" w:lastRow="0" w:firstColumn="1" w:lastColumn="0" w:noHBand="0" w:noVBand="1"/>
      </w:tblPr>
      <w:tblGrid>
        <w:gridCol w:w="582"/>
        <w:gridCol w:w="3578"/>
        <w:gridCol w:w="743"/>
        <w:gridCol w:w="816"/>
        <w:gridCol w:w="9889"/>
      </w:tblGrid>
      <w:tr w:rsidR="00E704DA" w:rsidTr="009442DB">
        <w:trPr>
          <w:trHeight w:val="1047"/>
        </w:trPr>
        <w:tc>
          <w:tcPr>
            <w:tcW w:w="582" w:type="dxa"/>
            <w:tcBorders>
              <w:top w:val="single" w:sz="8" w:space="0" w:color="auto"/>
              <w:left w:val="single" w:sz="8" w:space="0" w:color="auto"/>
              <w:bottom w:val="single" w:sz="8" w:space="0" w:color="auto"/>
              <w:right w:val="single" w:sz="8" w:space="0" w:color="auto"/>
            </w:tcBorders>
            <w:shd w:val="clear" w:color="auto" w:fill="CCFFFF"/>
            <w:vAlign w:val="center"/>
            <w:hideMark/>
          </w:tcPr>
          <w:p w:rsidR="00E704DA" w:rsidRDefault="00E704DA">
            <w:pPr>
              <w:jc w:val="center"/>
              <w:rPr>
                <w:b/>
                <w:bCs/>
                <w:color w:val="000000"/>
                <w:sz w:val="28"/>
                <w:szCs w:val="28"/>
              </w:rPr>
            </w:pPr>
            <w:r>
              <w:rPr>
                <w:b/>
                <w:bCs/>
                <w:color w:val="000000"/>
                <w:sz w:val="28"/>
                <w:szCs w:val="28"/>
              </w:rPr>
              <w:t>№</w:t>
            </w:r>
          </w:p>
        </w:tc>
        <w:tc>
          <w:tcPr>
            <w:tcW w:w="3578" w:type="dxa"/>
            <w:tcBorders>
              <w:top w:val="single" w:sz="8" w:space="0" w:color="auto"/>
              <w:left w:val="nil"/>
              <w:bottom w:val="single" w:sz="8" w:space="0" w:color="auto"/>
              <w:right w:val="single" w:sz="8" w:space="0" w:color="auto"/>
            </w:tcBorders>
            <w:shd w:val="clear" w:color="auto" w:fill="CCFFFF"/>
            <w:vAlign w:val="center"/>
            <w:hideMark/>
          </w:tcPr>
          <w:p w:rsidR="00E704DA" w:rsidRDefault="00E704DA">
            <w:pPr>
              <w:jc w:val="center"/>
              <w:rPr>
                <w:b/>
                <w:bCs/>
                <w:i/>
                <w:iCs/>
                <w:color w:val="000000"/>
                <w:sz w:val="28"/>
                <w:szCs w:val="28"/>
              </w:rPr>
            </w:pPr>
            <w:r>
              <w:rPr>
                <w:b/>
                <w:bCs/>
                <w:i/>
                <w:iCs/>
                <w:color w:val="000000"/>
                <w:sz w:val="28"/>
                <w:szCs w:val="28"/>
              </w:rPr>
              <w:t>Наименование товара</w:t>
            </w:r>
          </w:p>
        </w:tc>
        <w:tc>
          <w:tcPr>
            <w:tcW w:w="743" w:type="dxa"/>
            <w:tcBorders>
              <w:top w:val="single" w:sz="8" w:space="0" w:color="auto"/>
              <w:left w:val="nil"/>
              <w:bottom w:val="single" w:sz="8" w:space="0" w:color="auto"/>
              <w:right w:val="single" w:sz="8" w:space="0" w:color="auto"/>
            </w:tcBorders>
            <w:shd w:val="clear" w:color="auto" w:fill="CCFFFF"/>
            <w:vAlign w:val="center"/>
            <w:hideMark/>
          </w:tcPr>
          <w:p w:rsidR="00E704DA" w:rsidRDefault="00E704DA">
            <w:pPr>
              <w:jc w:val="center"/>
              <w:rPr>
                <w:b/>
                <w:bCs/>
                <w:i/>
                <w:iCs/>
                <w:color w:val="000000"/>
                <w:sz w:val="28"/>
                <w:szCs w:val="28"/>
              </w:rPr>
            </w:pPr>
            <w:r>
              <w:rPr>
                <w:b/>
                <w:bCs/>
                <w:i/>
                <w:iCs/>
                <w:color w:val="000000"/>
                <w:sz w:val="28"/>
                <w:szCs w:val="28"/>
              </w:rPr>
              <w:t>Ед. изм.</w:t>
            </w:r>
          </w:p>
        </w:tc>
        <w:tc>
          <w:tcPr>
            <w:tcW w:w="816" w:type="dxa"/>
            <w:tcBorders>
              <w:top w:val="single" w:sz="8" w:space="0" w:color="auto"/>
              <w:left w:val="nil"/>
              <w:bottom w:val="single" w:sz="8" w:space="0" w:color="auto"/>
              <w:right w:val="single" w:sz="8" w:space="0" w:color="auto"/>
            </w:tcBorders>
            <w:shd w:val="clear" w:color="auto" w:fill="CCFFFF"/>
            <w:vAlign w:val="center"/>
            <w:hideMark/>
          </w:tcPr>
          <w:p w:rsidR="00E704DA" w:rsidRDefault="00E704DA">
            <w:pPr>
              <w:jc w:val="center"/>
              <w:rPr>
                <w:b/>
                <w:bCs/>
                <w:i/>
                <w:iCs/>
                <w:color w:val="000000"/>
                <w:sz w:val="28"/>
                <w:szCs w:val="28"/>
              </w:rPr>
            </w:pPr>
            <w:r>
              <w:rPr>
                <w:b/>
                <w:bCs/>
                <w:i/>
                <w:iCs/>
                <w:color w:val="000000"/>
                <w:sz w:val="28"/>
                <w:szCs w:val="28"/>
              </w:rPr>
              <w:t>Кол-во</w:t>
            </w:r>
          </w:p>
        </w:tc>
        <w:tc>
          <w:tcPr>
            <w:tcW w:w="9889" w:type="dxa"/>
            <w:tcBorders>
              <w:top w:val="single" w:sz="8" w:space="0" w:color="auto"/>
              <w:left w:val="nil"/>
              <w:bottom w:val="single" w:sz="8" w:space="0" w:color="auto"/>
              <w:right w:val="single" w:sz="8" w:space="0" w:color="auto"/>
            </w:tcBorders>
            <w:shd w:val="clear" w:color="auto" w:fill="CCFFFF"/>
            <w:vAlign w:val="center"/>
            <w:hideMark/>
          </w:tcPr>
          <w:p w:rsidR="00E704DA" w:rsidRDefault="00E704DA">
            <w:pPr>
              <w:jc w:val="center"/>
              <w:rPr>
                <w:b/>
                <w:bCs/>
                <w:i/>
                <w:iCs/>
                <w:color w:val="000000"/>
                <w:sz w:val="28"/>
                <w:szCs w:val="28"/>
              </w:rPr>
            </w:pPr>
            <w:r>
              <w:rPr>
                <w:b/>
                <w:bCs/>
                <w:i/>
                <w:iCs/>
                <w:color w:val="000000"/>
                <w:sz w:val="28"/>
                <w:szCs w:val="28"/>
              </w:rPr>
              <w:t>Качественные характеристики</w:t>
            </w:r>
          </w:p>
        </w:tc>
      </w:tr>
      <w:tr w:rsidR="00E704DA" w:rsidTr="009442DB">
        <w:trPr>
          <w:trHeight w:val="765"/>
        </w:trPr>
        <w:tc>
          <w:tcPr>
            <w:tcW w:w="582" w:type="dxa"/>
            <w:tcBorders>
              <w:top w:val="single" w:sz="4" w:space="0" w:color="auto"/>
              <w:left w:val="single" w:sz="4" w:space="0" w:color="auto"/>
              <w:bottom w:val="single" w:sz="4" w:space="0" w:color="auto"/>
              <w:right w:val="single" w:sz="4" w:space="0" w:color="auto"/>
            </w:tcBorders>
            <w:vAlign w:val="center"/>
            <w:hideMark/>
          </w:tcPr>
          <w:p w:rsidR="00E704DA" w:rsidRDefault="00E704DA">
            <w:pPr>
              <w:jc w:val="center"/>
              <w:rPr>
                <w:color w:val="000000"/>
                <w:sz w:val="24"/>
                <w:szCs w:val="24"/>
              </w:rPr>
            </w:pPr>
            <w:r>
              <w:rPr>
                <w:color w:val="000000"/>
                <w:sz w:val="24"/>
                <w:szCs w:val="24"/>
              </w:rPr>
              <w:t>1</w:t>
            </w:r>
          </w:p>
        </w:tc>
        <w:tc>
          <w:tcPr>
            <w:tcW w:w="3578" w:type="dxa"/>
            <w:tcBorders>
              <w:top w:val="single" w:sz="4" w:space="0" w:color="auto"/>
              <w:left w:val="nil"/>
              <w:bottom w:val="single" w:sz="4" w:space="0" w:color="auto"/>
              <w:right w:val="single" w:sz="4" w:space="0" w:color="auto"/>
            </w:tcBorders>
            <w:hideMark/>
          </w:tcPr>
          <w:p w:rsidR="00E704DA" w:rsidRDefault="00E704DA">
            <w:pPr>
              <w:rPr>
                <w:sz w:val="24"/>
                <w:szCs w:val="24"/>
                <w:lang w:eastAsia="en-US"/>
              </w:rPr>
            </w:pPr>
            <w:r>
              <w:rPr>
                <w:sz w:val="24"/>
                <w:szCs w:val="24"/>
              </w:rPr>
              <w:t xml:space="preserve">Катетеры </w:t>
            </w:r>
            <w:proofErr w:type="spellStart"/>
            <w:r>
              <w:rPr>
                <w:sz w:val="24"/>
                <w:szCs w:val="24"/>
              </w:rPr>
              <w:t>Fogarty</w:t>
            </w:r>
            <w:proofErr w:type="spellEnd"/>
            <w:r>
              <w:rPr>
                <w:sz w:val="24"/>
                <w:szCs w:val="24"/>
              </w:rPr>
              <w:t xml:space="preserve"> для </w:t>
            </w:r>
            <w:proofErr w:type="gramStart"/>
            <w:r>
              <w:rPr>
                <w:sz w:val="24"/>
                <w:szCs w:val="24"/>
              </w:rPr>
              <w:t>артериальной</w:t>
            </w:r>
            <w:proofErr w:type="gramEnd"/>
            <w:r>
              <w:rPr>
                <w:sz w:val="24"/>
                <w:szCs w:val="24"/>
              </w:rPr>
              <w:t xml:space="preserve"> </w:t>
            </w:r>
            <w:proofErr w:type="spellStart"/>
            <w:r>
              <w:rPr>
                <w:sz w:val="24"/>
                <w:szCs w:val="24"/>
              </w:rPr>
              <w:t>эмболэктомии</w:t>
            </w:r>
            <w:proofErr w:type="spellEnd"/>
            <w:r>
              <w:rPr>
                <w:sz w:val="24"/>
                <w:szCs w:val="24"/>
              </w:rPr>
              <w:t>; диаметр-2F; длина-60см; диаметр баллона 4мм (120602F)</w:t>
            </w:r>
          </w:p>
        </w:tc>
        <w:tc>
          <w:tcPr>
            <w:tcW w:w="743" w:type="dxa"/>
            <w:tcBorders>
              <w:top w:val="single" w:sz="4" w:space="0" w:color="auto"/>
              <w:left w:val="nil"/>
              <w:bottom w:val="single" w:sz="4" w:space="0" w:color="auto"/>
              <w:right w:val="single" w:sz="4" w:space="0" w:color="auto"/>
            </w:tcBorders>
            <w:vAlign w:val="center"/>
            <w:hideMark/>
          </w:tcPr>
          <w:p w:rsidR="00E704DA" w:rsidRDefault="00E704DA">
            <w:pPr>
              <w:jc w:val="center"/>
              <w:rPr>
                <w:color w:val="000000"/>
                <w:sz w:val="24"/>
                <w:szCs w:val="24"/>
              </w:rPr>
            </w:pPr>
            <w:proofErr w:type="spellStart"/>
            <w:proofErr w:type="gramStart"/>
            <w:r>
              <w:rPr>
                <w:color w:val="000000"/>
                <w:sz w:val="24"/>
                <w:szCs w:val="24"/>
              </w:rPr>
              <w:t>шт</w:t>
            </w:r>
            <w:proofErr w:type="spellEnd"/>
            <w:proofErr w:type="gramEnd"/>
          </w:p>
        </w:tc>
        <w:tc>
          <w:tcPr>
            <w:tcW w:w="816" w:type="dxa"/>
            <w:tcBorders>
              <w:top w:val="single" w:sz="4" w:space="0" w:color="auto"/>
              <w:left w:val="nil"/>
              <w:bottom w:val="single" w:sz="4" w:space="0" w:color="auto"/>
              <w:right w:val="single" w:sz="4" w:space="0" w:color="auto"/>
            </w:tcBorders>
            <w:vAlign w:val="center"/>
            <w:hideMark/>
          </w:tcPr>
          <w:p w:rsidR="00E704DA" w:rsidRDefault="00E704DA">
            <w:pPr>
              <w:jc w:val="center"/>
              <w:rPr>
                <w:color w:val="000000"/>
                <w:sz w:val="24"/>
                <w:szCs w:val="24"/>
              </w:rPr>
            </w:pPr>
            <w:r>
              <w:rPr>
                <w:color w:val="000000"/>
                <w:sz w:val="24"/>
                <w:szCs w:val="24"/>
              </w:rPr>
              <w:t>2</w:t>
            </w:r>
          </w:p>
        </w:tc>
        <w:tc>
          <w:tcPr>
            <w:tcW w:w="9889" w:type="dxa"/>
            <w:tcBorders>
              <w:top w:val="single" w:sz="4" w:space="0" w:color="auto"/>
              <w:left w:val="nil"/>
              <w:bottom w:val="single" w:sz="4" w:space="0" w:color="auto"/>
              <w:right w:val="single" w:sz="4" w:space="0" w:color="auto"/>
            </w:tcBorders>
            <w:hideMark/>
          </w:tcPr>
          <w:p w:rsidR="00E704DA" w:rsidRDefault="00E704DA">
            <w:pPr>
              <w:rPr>
                <w:sz w:val="24"/>
                <w:szCs w:val="24"/>
                <w:lang w:eastAsia="en-US"/>
              </w:rPr>
            </w:pPr>
            <w:r>
              <w:rPr>
                <w:color w:val="000000"/>
                <w:sz w:val="24"/>
                <w:szCs w:val="24"/>
              </w:rPr>
              <w:t xml:space="preserve">Катетер предназначен для удаления </w:t>
            </w:r>
            <w:proofErr w:type="spellStart"/>
            <w:r>
              <w:rPr>
                <w:color w:val="000000"/>
                <w:sz w:val="24"/>
                <w:szCs w:val="24"/>
              </w:rPr>
              <w:t>эмболов</w:t>
            </w:r>
            <w:proofErr w:type="spellEnd"/>
            <w:r>
              <w:rPr>
                <w:color w:val="000000"/>
                <w:sz w:val="24"/>
                <w:szCs w:val="24"/>
              </w:rPr>
              <w:t xml:space="preserve"> и тромбов из артерий. Изготовлен из ПВХ. Имеет равномерно раздуваемый латексный баллон на конце, обеспечивающий плотное прилегание к стенкам сосуда. Маркировка нанесена  через каждые 10 см.;  при  размере катетера  2F - маркировка через 5 см. Катетер является </w:t>
            </w:r>
            <w:proofErr w:type="spellStart"/>
            <w:r>
              <w:rPr>
                <w:color w:val="000000"/>
                <w:sz w:val="24"/>
                <w:szCs w:val="24"/>
              </w:rPr>
              <w:t>рентгеноконтрастным</w:t>
            </w:r>
            <w:proofErr w:type="spellEnd"/>
            <w:r>
              <w:rPr>
                <w:color w:val="000000"/>
                <w:sz w:val="24"/>
                <w:szCs w:val="24"/>
              </w:rPr>
              <w:t>. Имеет мягкий, плавно закругленный, латексный кончик, удаляемый стальной стилет. В обычном состоянии баллон располагается в специальном углублении, что обеспечивает плавное введение катетера. Информация об объеме баллона нанесена также на сам катетер. Размеры: 2F/60 см.  Диаметр баллона/</w:t>
            </w:r>
            <w:proofErr w:type="gramStart"/>
            <w:r>
              <w:rPr>
                <w:color w:val="000000"/>
                <w:sz w:val="24"/>
                <w:szCs w:val="24"/>
              </w:rPr>
              <w:t>мм</w:t>
            </w:r>
            <w:proofErr w:type="gramEnd"/>
            <w:r>
              <w:rPr>
                <w:color w:val="000000"/>
                <w:sz w:val="24"/>
                <w:szCs w:val="24"/>
              </w:rPr>
              <w:t xml:space="preserve"> - 4</w:t>
            </w:r>
          </w:p>
        </w:tc>
      </w:tr>
      <w:tr w:rsidR="00E704DA" w:rsidTr="009442DB">
        <w:trPr>
          <w:trHeight w:val="274"/>
        </w:trPr>
        <w:tc>
          <w:tcPr>
            <w:tcW w:w="582" w:type="dxa"/>
            <w:tcBorders>
              <w:top w:val="nil"/>
              <w:left w:val="single" w:sz="4" w:space="0" w:color="auto"/>
              <w:bottom w:val="single" w:sz="4" w:space="0" w:color="auto"/>
              <w:right w:val="single" w:sz="4" w:space="0" w:color="auto"/>
            </w:tcBorders>
            <w:vAlign w:val="center"/>
            <w:hideMark/>
          </w:tcPr>
          <w:p w:rsidR="00E704DA" w:rsidRDefault="00E704DA">
            <w:pPr>
              <w:jc w:val="center"/>
              <w:rPr>
                <w:color w:val="000000"/>
                <w:sz w:val="24"/>
                <w:szCs w:val="24"/>
              </w:rPr>
            </w:pPr>
            <w:r>
              <w:rPr>
                <w:color w:val="000000"/>
                <w:sz w:val="24"/>
                <w:szCs w:val="24"/>
              </w:rPr>
              <w:t>2</w:t>
            </w:r>
          </w:p>
        </w:tc>
        <w:tc>
          <w:tcPr>
            <w:tcW w:w="3578" w:type="dxa"/>
            <w:tcBorders>
              <w:top w:val="nil"/>
              <w:left w:val="nil"/>
              <w:bottom w:val="single" w:sz="4" w:space="0" w:color="auto"/>
              <w:right w:val="single" w:sz="4" w:space="0" w:color="auto"/>
            </w:tcBorders>
            <w:hideMark/>
          </w:tcPr>
          <w:p w:rsidR="00E704DA" w:rsidRDefault="00E704DA">
            <w:pPr>
              <w:rPr>
                <w:sz w:val="24"/>
                <w:szCs w:val="24"/>
                <w:lang w:eastAsia="en-US"/>
              </w:rPr>
            </w:pPr>
            <w:r>
              <w:rPr>
                <w:sz w:val="24"/>
                <w:szCs w:val="24"/>
              </w:rPr>
              <w:t xml:space="preserve">Катетеры </w:t>
            </w:r>
            <w:proofErr w:type="spellStart"/>
            <w:r>
              <w:rPr>
                <w:sz w:val="24"/>
                <w:szCs w:val="24"/>
              </w:rPr>
              <w:t>Fogarty</w:t>
            </w:r>
            <w:proofErr w:type="spellEnd"/>
            <w:r>
              <w:rPr>
                <w:sz w:val="24"/>
                <w:szCs w:val="24"/>
              </w:rPr>
              <w:t xml:space="preserve"> для </w:t>
            </w:r>
            <w:proofErr w:type="gramStart"/>
            <w:r>
              <w:rPr>
                <w:sz w:val="24"/>
                <w:szCs w:val="24"/>
              </w:rPr>
              <w:t>артериальной</w:t>
            </w:r>
            <w:proofErr w:type="gramEnd"/>
            <w:r>
              <w:rPr>
                <w:sz w:val="24"/>
                <w:szCs w:val="24"/>
              </w:rPr>
              <w:t xml:space="preserve"> </w:t>
            </w:r>
            <w:proofErr w:type="spellStart"/>
            <w:r>
              <w:rPr>
                <w:sz w:val="24"/>
                <w:szCs w:val="24"/>
              </w:rPr>
              <w:t>эмболэктомии</w:t>
            </w:r>
            <w:proofErr w:type="spellEnd"/>
            <w:r>
              <w:rPr>
                <w:sz w:val="24"/>
                <w:szCs w:val="24"/>
              </w:rPr>
              <w:t>; диаметр-3F; длина-80см; диаметр баллона 5мм (120803F)</w:t>
            </w:r>
          </w:p>
        </w:tc>
        <w:tc>
          <w:tcPr>
            <w:tcW w:w="743" w:type="dxa"/>
            <w:tcBorders>
              <w:top w:val="nil"/>
              <w:left w:val="nil"/>
              <w:bottom w:val="single" w:sz="4" w:space="0" w:color="auto"/>
              <w:right w:val="single" w:sz="4" w:space="0" w:color="auto"/>
            </w:tcBorders>
            <w:vAlign w:val="center"/>
            <w:hideMark/>
          </w:tcPr>
          <w:p w:rsidR="00E704DA" w:rsidRDefault="00E704DA">
            <w:pPr>
              <w:spacing w:after="200" w:line="276" w:lineRule="auto"/>
              <w:jc w:val="center"/>
              <w:rPr>
                <w:sz w:val="22"/>
                <w:szCs w:val="22"/>
                <w:lang w:eastAsia="en-US"/>
              </w:rPr>
            </w:pPr>
            <w:proofErr w:type="spellStart"/>
            <w:proofErr w:type="gramStart"/>
            <w:r>
              <w:rPr>
                <w:color w:val="000000"/>
                <w:sz w:val="24"/>
                <w:szCs w:val="24"/>
              </w:rPr>
              <w:t>шт</w:t>
            </w:r>
            <w:proofErr w:type="spellEnd"/>
            <w:proofErr w:type="gramEnd"/>
          </w:p>
        </w:tc>
        <w:tc>
          <w:tcPr>
            <w:tcW w:w="816" w:type="dxa"/>
            <w:tcBorders>
              <w:top w:val="nil"/>
              <w:left w:val="nil"/>
              <w:bottom w:val="single" w:sz="4" w:space="0" w:color="auto"/>
              <w:right w:val="single" w:sz="4" w:space="0" w:color="auto"/>
            </w:tcBorders>
            <w:vAlign w:val="center"/>
            <w:hideMark/>
          </w:tcPr>
          <w:p w:rsidR="00E704DA" w:rsidRDefault="00E704DA">
            <w:pPr>
              <w:jc w:val="center"/>
              <w:rPr>
                <w:color w:val="000000"/>
                <w:sz w:val="24"/>
                <w:szCs w:val="24"/>
              </w:rPr>
            </w:pPr>
            <w:r>
              <w:rPr>
                <w:color w:val="000000"/>
                <w:sz w:val="24"/>
                <w:szCs w:val="24"/>
              </w:rPr>
              <w:t>4</w:t>
            </w:r>
          </w:p>
        </w:tc>
        <w:tc>
          <w:tcPr>
            <w:tcW w:w="9889" w:type="dxa"/>
            <w:tcBorders>
              <w:top w:val="nil"/>
              <w:left w:val="nil"/>
              <w:bottom w:val="single" w:sz="4" w:space="0" w:color="auto"/>
              <w:right w:val="single" w:sz="4" w:space="0" w:color="auto"/>
            </w:tcBorders>
            <w:hideMark/>
          </w:tcPr>
          <w:p w:rsidR="00E704DA" w:rsidRDefault="00E704DA">
            <w:pPr>
              <w:rPr>
                <w:sz w:val="24"/>
                <w:szCs w:val="24"/>
                <w:lang w:eastAsia="en-US"/>
              </w:rPr>
            </w:pPr>
            <w:r>
              <w:rPr>
                <w:color w:val="000000"/>
                <w:sz w:val="24"/>
                <w:szCs w:val="24"/>
              </w:rPr>
              <w:t xml:space="preserve">Катетер предназначен для удаления </w:t>
            </w:r>
            <w:proofErr w:type="spellStart"/>
            <w:r>
              <w:rPr>
                <w:color w:val="000000"/>
                <w:sz w:val="24"/>
                <w:szCs w:val="24"/>
              </w:rPr>
              <w:t>эмболов</w:t>
            </w:r>
            <w:proofErr w:type="spellEnd"/>
            <w:r>
              <w:rPr>
                <w:color w:val="000000"/>
                <w:sz w:val="24"/>
                <w:szCs w:val="24"/>
              </w:rPr>
              <w:t xml:space="preserve"> и тромбов из артерий. Изготовлен из ПВХ. Имеет равномерно раздуваемый латексный баллон на конце, обеспечивающий плотное прилегание к стенкам сосуда. Маркировка нанесена  через каждые 10 см. Катетер является </w:t>
            </w:r>
            <w:proofErr w:type="spellStart"/>
            <w:r>
              <w:rPr>
                <w:color w:val="000000"/>
                <w:sz w:val="24"/>
                <w:szCs w:val="24"/>
              </w:rPr>
              <w:t>рентгеноконтрастным</w:t>
            </w:r>
            <w:proofErr w:type="spellEnd"/>
            <w:r>
              <w:rPr>
                <w:color w:val="000000"/>
                <w:sz w:val="24"/>
                <w:szCs w:val="24"/>
              </w:rPr>
              <w:t>. Имеет мягкий, плавно закругленный, латексный кончик, удаляемый стальной стилет. В обычном состоянии баллон располагается в специальном углублении, что обеспечивает плавное введение катетера. Информация об объеме баллона нанесена также на сам катетер. Размеры: 3F,  длина 80 см. Диаметр баллона/</w:t>
            </w:r>
            <w:proofErr w:type="gramStart"/>
            <w:r>
              <w:rPr>
                <w:color w:val="000000"/>
                <w:sz w:val="24"/>
                <w:szCs w:val="24"/>
              </w:rPr>
              <w:t>мм</w:t>
            </w:r>
            <w:proofErr w:type="gramEnd"/>
            <w:r>
              <w:rPr>
                <w:color w:val="000000"/>
                <w:sz w:val="24"/>
                <w:szCs w:val="24"/>
              </w:rPr>
              <w:t xml:space="preserve"> -5.</w:t>
            </w:r>
          </w:p>
        </w:tc>
      </w:tr>
      <w:tr w:rsidR="00E704DA" w:rsidTr="009442DB">
        <w:trPr>
          <w:trHeight w:val="765"/>
        </w:trPr>
        <w:tc>
          <w:tcPr>
            <w:tcW w:w="582" w:type="dxa"/>
            <w:tcBorders>
              <w:top w:val="nil"/>
              <w:left w:val="single" w:sz="4" w:space="0" w:color="auto"/>
              <w:bottom w:val="single" w:sz="4" w:space="0" w:color="auto"/>
              <w:right w:val="single" w:sz="4" w:space="0" w:color="auto"/>
            </w:tcBorders>
            <w:vAlign w:val="center"/>
            <w:hideMark/>
          </w:tcPr>
          <w:p w:rsidR="00E704DA" w:rsidRDefault="00E704DA">
            <w:pPr>
              <w:jc w:val="center"/>
              <w:rPr>
                <w:color w:val="000000"/>
                <w:sz w:val="24"/>
                <w:szCs w:val="24"/>
              </w:rPr>
            </w:pPr>
            <w:r>
              <w:rPr>
                <w:color w:val="000000"/>
                <w:sz w:val="24"/>
                <w:szCs w:val="24"/>
              </w:rPr>
              <w:t>3</w:t>
            </w:r>
          </w:p>
        </w:tc>
        <w:tc>
          <w:tcPr>
            <w:tcW w:w="3578" w:type="dxa"/>
            <w:tcBorders>
              <w:top w:val="nil"/>
              <w:left w:val="nil"/>
              <w:bottom w:val="single" w:sz="4" w:space="0" w:color="auto"/>
              <w:right w:val="single" w:sz="4" w:space="0" w:color="auto"/>
            </w:tcBorders>
            <w:hideMark/>
          </w:tcPr>
          <w:p w:rsidR="00E704DA" w:rsidRDefault="00E704DA">
            <w:pPr>
              <w:rPr>
                <w:sz w:val="24"/>
                <w:szCs w:val="24"/>
                <w:lang w:eastAsia="en-US"/>
              </w:rPr>
            </w:pPr>
            <w:r>
              <w:rPr>
                <w:sz w:val="24"/>
                <w:szCs w:val="24"/>
              </w:rPr>
              <w:t xml:space="preserve">Катетеры </w:t>
            </w:r>
            <w:proofErr w:type="spellStart"/>
            <w:r>
              <w:rPr>
                <w:sz w:val="24"/>
                <w:szCs w:val="24"/>
              </w:rPr>
              <w:t>Fogarty</w:t>
            </w:r>
            <w:proofErr w:type="spellEnd"/>
            <w:r>
              <w:rPr>
                <w:sz w:val="24"/>
                <w:szCs w:val="24"/>
              </w:rPr>
              <w:t xml:space="preserve"> для </w:t>
            </w:r>
            <w:proofErr w:type="gramStart"/>
            <w:r>
              <w:rPr>
                <w:sz w:val="24"/>
                <w:szCs w:val="24"/>
              </w:rPr>
              <w:t>артериальной</w:t>
            </w:r>
            <w:proofErr w:type="gramEnd"/>
            <w:r>
              <w:rPr>
                <w:sz w:val="24"/>
                <w:szCs w:val="24"/>
              </w:rPr>
              <w:t xml:space="preserve"> </w:t>
            </w:r>
            <w:proofErr w:type="spellStart"/>
            <w:r>
              <w:rPr>
                <w:sz w:val="24"/>
                <w:szCs w:val="24"/>
              </w:rPr>
              <w:t>эмболэктомии</w:t>
            </w:r>
            <w:proofErr w:type="spellEnd"/>
            <w:r>
              <w:rPr>
                <w:sz w:val="24"/>
                <w:szCs w:val="24"/>
              </w:rPr>
              <w:t>; диаметр-4F; длина-80см; диаметр баллона 9мм (120804F)</w:t>
            </w:r>
          </w:p>
        </w:tc>
        <w:tc>
          <w:tcPr>
            <w:tcW w:w="743" w:type="dxa"/>
            <w:tcBorders>
              <w:top w:val="nil"/>
              <w:left w:val="nil"/>
              <w:bottom w:val="single" w:sz="4" w:space="0" w:color="auto"/>
              <w:right w:val="single" w:sz="4" w:space="0" w:color="auto"/>
            </w:tcBorders>
            <w:vAlign w:val="center"/>
            <w:hideMark/>
          </w:tcPr>
          <w:p w:rsidR="00E704DA" w:rsidRDefault="00E704DA">
            <w:pPr>
              <w:spacing w:after="200" w:line="276" w:lineRule="auto"/>
              <w:jc w:val="center"/>
              <w:rPr>
                <w:sz w:val="22"/>
                <w:szCs w:val="22"/>
                <w:lang w:eastAsia="en-US"/>
              </w:rPr>
            </w:pPr>
            <w:proofErr w:type="spellStart"/>
            <w:proofErr w:type="gramStart"/>
            <w:r>
              <w:rPr>
                <w:color w:val="000000"/>
                <w:sz w:val="24"/>
                <w:szCs w:val="24"/>
              </w:rPr>
              <w:t>шт</w:t>
            </w:r>
            <w:proofErr w:type="spellEnd"/>
            <w:proofErr w:type="gramEnd"/>
          </w:p>
        </w:tc>
        <w:tc>
          <w:tcPr>
            <w:tcW w:w="816" w:type="dxa"/>
            <w:tcBorders>
              <w:top w:val="nil"/>
              <w:left w:val="nil"/>
              <w:bottom w:val="single" w:sz="4" w:space="0" w:color="auto"/>
              <w:right w:val="single" w:sz="4" w:space="0" w:color="auto"/>
            </w:tcBorders>
            <w:vAlign w:val="center"/>
            <w:hideMark/>
          </w:tcPr>
          <w:p w:rsidR="00E704DA" w:rsidRDefault="00E704DA">
            <w:pPr>
              <w:jc w:val="center"/>
              <w:rPr>
                <w:color w:val="000000"/>
                <w:sz w:val="24"/>
                <w:szCs w:val="24"/>
              </w:rPr>
            </w:pPr>
            <w:r>
              <w:rPr>
                <w:color w:val="000000"/>
                <w:sz w:val="24"/>
                <w:szCs w:val="24"/>
              </w:rPr>
              <w:t>4</w:t>
            </w:r>
          </w:p>
        </w:tc>
        <w:tc>
          <w:tcPr>
            <w:tcW w:w="9889" w:type="dxa"/>
            <w:tcBorders>
              <w:top w:val="nil"/>
              <w:left w:val="nil"/>
              <w:bottom w:val="single" w:sz="4" w:space="0" w:color="auto"/>
              <w:right w:val="single" w:sz="4" w:space="0" w:color="auto"/>
            </w:tcBorders>
            <w:hideMark/>
          </w:tcPr>
          <w:p w:rsidR="00E704DA" w:rsidRDefault="00E704DA">
            <w:pPr>
              <w:rPr>
                <w:sz w:val="24"/>
                <w:szCs w:val="24"/>
                <w:lang w:eastAsia="en-US"/>
              </w:rPr>
            </w:pPr>
            <w:r>
              <w:rPr>
                <w:color w:val="000000"/>
                <w:sz w:val="24"/>
                <w:szCs w:val="24"/>
              </w:rPr>
              <w:t xml:space="preserve">Катетер предназначен для удаления </w:t>
            </w:r>
            <w:proofErr w:type="spellStart"/>
            <w:r>
              <w:rPr>
                <w:color w:val="000000"/>
                <w:sz w:val="24"/>
                <w:szCs w:val="24"/>
              </w:rPr>
              <w:t>эмболов</w:t>
            </w:r>
            <w:proofErr w:type="spellEnd"/>
            <w:r>
              <w:rPr>
                <w:color w:val="000000"/>
                <w:sz w:val="24"/>
                <w:szCs w:val="24"/>
              </w:rPr>
              <w:t xml:space="preserve"> и тромбов из артерий. Изготовлен из ПВХ. Имеет равномерно раздуваемый латексный баллон на конце, обеспечивающий плотное прилегание к стенкам сосуда. Маркировка нанесена  через каждые 10 см. Катетер является </w:t>
            </w:r>
            <w:proofErr w:type="spellStart"/>
            <w:r>
              <w:rPr>
                <w:color w:val="000000"/>
                <w:sz w:val="24"/>
                <w:szCs w:val="24"/>
              </w:rPr>
              <w:t>рентгеноконтрастным</w:t>
            </w:r>
            <w:proofErr w:type="spellEnd"/>
            <w:r>
              <w:rPr>
                <w:color w:val="000000"/>
                <w:sz w:val="24"/>
                <w:szCs w:val="24"/>
              </w:rPr>
              <w:t>. Имеет мягкий, плавно закругленный, латексный кончик, удаляемый стальной стилет. В обычном состоянии баллон располагается в специальном углублении, что обеспечивает плавное введение катетера. Информация об объеме баллона нанесена также на сам катетер. Размеры: 4F,  длина 80 см. Диаметр баллона/</w:t>
            </w:r>
            <w:proofErr w:type="gramStart"/>
            <w:r>
              <w:rPr>
                <w:color w:val="000000"/>
                <w:sz w:val="24"/>
                <w:szCs w:val="24"/>
              </w:rPr>
              <w:t>мм</w:t>
            </w:r>
            <w:proofErr w:type="gramEnd"/>
            <w:r>
              <w:rPr>
                <w:color w:val="000000"/>
                <w:sz w:val="24"/>
                <w:szCs w:val="24"/>
              </w:rPr>
              <w:t xml:space="preserve"> -9.</w:t>
            </w:r>
          </w:p>
        </w:tc>
      </w:tr>
      <w:tr w:rsidR="00E704DA" w:rsidTr="009442DB">
        <w:trPr>
          <w:trHeight w:val="1020"/>
        </w:trPr>
        <w:tc>
          <w:tcPr>
            <w:tcW w:w="582" w:type="dxa"/>
            <w:tcBorders>
              <w:top w:val="nil"/>
              <w:left w:val="single" w:sz="4" w:space="0" w:color="auto"/>
              <w:bottom w:val="single" w:sz="4" w:space="0" w:color="auto"/>
              <w:right w:val="single" w:sz="4" w:space="0" w:color="auto"/>
            </w:tcBorders>
            <w:vAlign w:val="center"/>
            <w:hideMark/>
          </w:tcPr>
          <w:p w:rsidR="00E704DA" w:rsidRDefault="00E704DA">
            <w:pPr>
              <w:jc w:val="center"/>
              <w:rPr>
                <w:color w:val="000000"/>
                <w:sz w:val="24"/>
                <w:szCs w:val="24"/>
              </w:rPr>
            </w:pPr>
            <w:r>
              <w:rPr>
                <w:color w:val="000000"/>
                <w:sz w:val="24"/>
                <w:szCs w:val="24"/>
              </w:rPr>
              <w:t>4</w:t>
            </w:r>
          </w:p>
        </w:tc>
        <w:tc>
          <w:tcPr>
            <w:tcW w:w="3578" w:type="dxa"/>
            <w:tcBorders>
              <w:top w:val="nil"/>
              <w:left w:val="nil"/>
              <w:bottom w:val="single" w:sz="4" w:space="0" w:color="auto"/>
              <w:right w:val="single" w:sz="4" w:space="0" w:color="auto"/>
            </w:tcBorders>
            <w:hideMark/>
          </w:tcPr>
          <w:p w:rsidR="00E704DA" w:rsidRDefault="00E704DA">
            <w:pPr>
              <w:rPr>
                <w:sz w:val="24"/>
                <w:szCs w:val="24"/>
                <w:lang w:eastAsia="en-US"/>
              </w:rPr>
            </w:pPr>
            <w:r>
              <w:rPr>
                <w:sz w:val="24"/>
                <w:szCs w:val="24"/>
              </w:rPr>
              <w:t xml:space="preserve">Катетеры </w:t>
            </w:r>
            <w:proofErr w:type="spellStart"/>
            <w:r>
              <w:rPr>
                <w:sz w:val="24"/>
                <w:szCs w:val="24"/>
              </w:rPr>
              <w:t>Fogarty</w:t>
            </w:r>
            <w:proofErr w:type="spellEnd"/>
            <w:r>
              <w:rPr>
                <w:sz w:val="24"/>
                <w:szCs w:val="24"/>
              </w:rPr>
              <w:t xml:space="preserve"> для </w:t>
            </w:r>
            <w:proofErr w:type="gramStart"/>
            <w:r>
              <w:rPr>
                <w:sz w:val="24"/>
                <w:szCs w:val="24"/>
              </w:rPr>
              <w:t>артериальной</w:t>
            </w:r>
            <w:proofErr w:type="gramEnd"/>
            <w:r>
              <w:rPr>
                <w:sz w:val="24"/>
                <w:szCs w:val="24"/>
              </w:rPr>
              <w:t xml:space="preserve"> </w:t>
            </w:r>
            <w:proofErr w:type="spellStart"/>
            <w:r>
              <w:rPr>
                <w:sz w:val="24"/>
                <w:szCs w:val="24"/>
              </w:rPr>
              <w:t>эмболэктомии</w:t>
            </w:r>
            <w:proofErr w:type="spellEnd"/>
            <w:r>
              <w:rPr>
                <w:sz w:val="24"/>
                <w:szCs w:val="24"/>
              </w:rPr>
              <w:t>; диаметр-5F; длина-80см; диаметр баллона 11мм (120805F)</w:t>
            </w:r>
          </w:p>
        </w:tc>
        <w:tc>
          <w:tcPr>
            <w:tcW w:w="743" w:type="dxa"/>
            <w:tcBorders>
              <w:top w:val="nil"/>
              <w:left w:val="nil"/>
              <w:bottom w:val="single" w:sz="4" w:space="0" w:color="auto"/>
              <w:right w:val="single" w:sz="4" w:space="0" w:color="auto"/>
            </w:tcBorders>
            <w:vAlign w:val="center"/>
            <w:hideMark/>
          </w:tcPr>
          <w:p w:rsidR="00E704DA" w:rsidRDefault="00E704DA">
            <w:pPr>
              <w:spacing w:after="200" w:line="276" w:lineRule="auto"/>
              <w:jc w:val="center"/>
              <w:rPr>
                <w:sz w:val="22"/>
                <w:szCs w:val="22"/>
                <w:lang w:eastAsia="en-US"/>
              </w:rPr>
            </w:pPr>
            <w:proofErr w:type="spellStart"/>
            <w:proofErr w:type="gramStart"/>
            <w:r>
              <w:rPr>
                <w:color w:val="000000"/>
                <w:sz w:val="24"/>
                <w:szCs w:val="24"/>
              </w:rPr>
              <w:t>шт</w:t>
            </w:r>
            <w:proofErr w:type="spellEnd"/>
            <w:proofErr w:type="gramEnd"/>
          </w:p>
        </w:tc>
        <w:tc>
          <w:tcPr>
            <w:tcW w:w="816" w:type="dxa"/>
            <w:tcBorders>
              <w:top w:val="nil"/>
              <w:left w:val="nil"/>
              <w:bottom w:val="single" w:sz="4" w:space="0" w:color="auto"/>
              <w:right w:val="single" w:sz="4" w:space="0" w:color="auto"/>
            </w:tcBorders>
            <w:vAlign w:val="center"/>
            <w:hideMark/>
          </w:tcPr>
          <w:p w:rsidR="00E704DA" w:rsidRDefault="00E704DA">
            <w:pPr>
              <w:jc w:val="center"/>
              <w:rPr>
                <w:color w:val="000000"/>
                <w:sz w:val="24"/>
                <w:szCs w:val="24"/>
              </w:rPr>
            </w:pPr>
            <w:r>
              <w:rPr>
                <w:color w:val="000000"/>
                <w:sz w:val="24"/>
                <w:szCs w:val="24"/>
              </w:rPr>
              <w:t>4</w:t>
            </w:r>
          </w:p>
        </w:tc>
        <w:tc>
          <w:tcPr>
            <w:tcW w:w="9889" w:type="dxa"/>
            <w:tcBorders>
              <w:top w:val="nil"/>
              <w:left w:val="nil"/>
              <w:bottom w:val="single" w:sz="4" w:space="0" w:color="auto"/>
              <w:right w:val="single" w:sz="4" w:space="0" w:color="auto"/>
            </w:tcBorders>
            <w:hideMark/>
          </w:tcPr>
          <w:p w:rsidR="00E704DA" w:rsidRDefault="00E704DA">
            <w:pPr>
              <w:rPr>
                <w:sz w:val="24"/>
                <w:szCs w:val="24"/>
                <w:lang w:eastAsia="en-US"/>
              </w:rPr>
            </w:pPr>
            <w:r>
              <w:rPr>
                <w:sz w:val="24"/>
                <w:szCs w:val="24"/>
              </w:rPr>
              <w:t xml:space="preserve">Катетер предназначен для удаления </w:t>
            </w:r>
            <w:proofErr w:type="spellStart"/>
            <w:r>
              <w:rPr>
                <w:sz w:val="24"/>
                <w:szCs w:val="24"/>
              </w:rPr>
              <w:t>эмболов</w:t>
            </w:r>
            <w:proofErr w:type="spellEnd"/>
            <w:r>
              <w:rPr>
                <w:sz w:val="24"/>
                <w:szCs w:val="24"/>
              </w:rPr>
              <w:t xml:space="preserve"> и тромбов из артерий. Изготовлен из ПВХ. Имеет равномерно раздуваемый латексный баллон на конце, обеспечивающий плотное прилегание к стенкам сосуда. Маркировка нанесена  через каждые 10 см. Катетер является </w:t>
            </w:r>
            <w:proofErr w:type="spellStart"/>
            <w:r>
              <w:rPr>
                <w:sz w:val="24"/>
                <w:szCs w:val="24"/>
              </w:rPr>
              <w:t>рентгеноконтрастным</w:t>
            </w:r>
            <w:proofErr w:type="spellEnd"/>
            <w:r>
              <w:rPr>
                <w:sz w:val="24"/>
                <w:szCs w:val="24"/>
              </w:rPr>
              <w:t xml:space="preserve">. Имеет мягкий, плавно закругленный, латексный кончик, удаляемый стальной стилет. В обычном состоянии баллон располагается в специальном углублении, что обеспечивает плавное введение катетера. Информация об объеме баллона нанесена также на </w:t>
            </w:r>
            <w:r>
              <w:rPr>
                <w:sz w:val="24"/>
                <w:szCs w:val="24"/>
              </w:rPr>
              <w:lastRenderedPageBreak/>
              <w:t>сам катетер. Размеры: 4F,  длина 80 см. Диаметр балл</w:t>
            </w:r>
            <w:bookmarkStart w:id="0" w:name="_GoBack"/>
            <w:bookmarkEnd w:id="0"/>
            <w:r>
              <w:rPr>
                <w:sz w:val="24"/>
                <w:szCs w:val="24"/>
              </w:rPr>
              <w:t>она/</w:t>
            </w:r>
            <w:proofErr w:type="gramStart"/>
            <w:r>
              <w:rPr>
                <w:sz w:val="24"/>
                <w:szCs w:val="24"/>
              </w:rPr>
              <w:t>мм</w:t>
            </w:r>
            <w:proofErr w:type="gramEnd"/>
            <w:r>
              <w:rPr>
                <w:sz w:val="24"/>
                <w:szCs w:val="24"/>
              </w:rPr>
              <w:t xml:space="preserve"> -9.</w:t>
            </w:r>
          </w:p>
        </w:tc>
      </w:tr>
      <w:tr w:rsidR="00E704DA" w:rsidTr="009442DB">
        <w:trPr>
          <w:trHeight w:val="1020"/>
        </w:trPr>
        <w:tc>
          <w:tcPr>
            <w:tcW w:w="582" w:type="dxa"/>
            <w:tcBorders>
              <w:top w:val="nil"/>
              <w:left w:val="single" w:sz="4" w:space="0" w:color="auto"/>
              <w:bottom w:val="single" w:sz="4" w:space="0" w:color="auto"/>
              <w:right w:val="single" w:sz="4" w:space="0" w:color="auto"/>
            </w:tcBorders>
            <w:vAlign w:val="center"/>
            <w:hideMark/>
          </w:tcPr>
          <w:p w:rsidR="00E704DA" w:rsidRDefault="00E704DA">
            <w:pPr>
              <w:jc w:val="center"/>
              <w:rPr>
                <w:color w:val="000000"/>
                <w:sz w:val="24"/>
                <w:szCs w:val="24"/>
                <w:lang w:val="en-US"/>
              </w:rPr>
            </w:pPr>
            <w:r>
              <w:rPr>
                <w:color w:val="000000"/>
                <w:sz w:val="24"/>
                <w:szCs w:val="24"/>
                <w:lang w:val="en-US"/>
              </w:rPr>
              <w:lastRenderedPageBreak/>
              <w:t>5</w:t>
            </w:r>
          </w:p>
        </w:tc>
        <w:tc>
          <w:tcPr>
            <w:tcW w:w="3578" w:type="dxa"/>
            <w:tcBorders>
              <w:top w:val="nil"/>
              <w:left w:val="nil"/>
              <w:bottom w:val="single" w:sz="4" w:space="0" w:color="auto"/>
              <w:right w:val="single" w:sz="4" w:space="0" w:color="auto"/>
            </w:tcBorders>
            <w:hideMark/>
          </w:tcPr>
          <w:p w:rsidR="00E704DA" w:rsidRDefault="00E704DA">
            <w:pPr>
              <w:rPr>
                <w:sz w:val="24"/>
                <w:szCs w:val="24"/>
                <w:lang w:eastAsia="en-US"/>
              </w:rPr>
            </w:pPr>
            <w:r>
              <w:rPr>
                <w:sz w:val="24"/>
                <w:szCs w:val="24"/>
              </w:rPr>
              <w:t xml:space="preserve">Катетеры </w:t>
            </w:r>
            <w:proofErr w:type="spellStart"/>
            <w:r>
              <w:rPr>
                <w:sz w:val="24"/>
                <w:szCs w:val="24"/>
              </w:rPr>
              <w:t>Fogarty</w:t>
            </w:r>
            <w:proofErr w:type="spellEnd"/>
            <w:r>
              <w:rPr>
                <w:sz w:val="24"/>
                <w:szCs w:val="24"/>
              </w:rPr>
              <w:t xml:space="preserve"> для </w:t>
            </w:r>
            <w:proofErr w:type="gramStart"/>
            <w:r>
              <w:rPr>
                <w:sz w:val="24"/>
                <w:szCs w:val="24"/>
              </w:rPr>
              <w:t>артериальной</w:t>
            </w:r>
            <w:proofErr w:type="gramEnd"/>
            <w:r>
              <w:rPr>
                <w:sz w:val="24"/>
                <w:szCs w:val="24"/>
              </w:rPr>
              <w:t xml:space="preserve"> </w:t>
            </w:r>
            <w:proofErr w:type="spellStart"/>
            <w:r>
              <w:rPr>
                <w:sz w:val="24"/>
                <w:szCs w:val="24"/>
              </w:rPr>
              <w:t>эмболэктомии</w:t>
            </w:r>
            <w:proofErr w:type="spellEnd"/>
            <w:r>
              <w:rPr>
                <w:sz w:val="24"/>
                <w:szCs w:val="24"/>
              </w:rPr>
              <w:t>; диаметр-6F; длина-80см; диаметр баллона 13мм (120806F)</w:t>
            </w:r>
          </w:p>
        </w:tc>
        <w:tc>
          <w:tcPr>
            <w:tcW w:w="743" w:type="dxa"/>
            <w:tcBorders>
              <w:top w:val="nil"/>
              <w:left w:val="nil"/>
              <w:bottom w:val="single" w:sz="4" w:space="0" w:color="auto"/>
              <w:right w:val="single" w:sz="4" w:space="0" w:color="auto"/>
            </w:tcBorders>
            <w:vAlign w:val="center"/>
            <w:hideMark/>
          </w:tcPr>
          <w:p w:rsidR="00E704DA" w:rsidRDefault="00E704DA">
            <w:pPr>
              <w:spacing w:after="200" w:line="276" w:lineRule="auto"/>
              <w:jc w:val="center"/>
              <w:rPr>
                <w:sz w:val="22"/>
                <w:szCs w:val="22"/>
                <w:lang w:eastAsia="en-US"/>
              </w:rPr>
            </w:pPr>
            <w:proofErr w:type="spellStart"/>
            <w:proofErr w:type="gramStart"/>
            <w:r>
              <w:rPr>
                <w:color w:val="000000"/>
                <w:sz w:val="24"/>
                <w:szCs w:val="24"/>
              </w:rPr>
              <w:t>шт</w:t>
            </w:r>
            <w:proofErr w:type="spellEnd"/>
            <w:proofErr w:type="gramEnd"/>
          </w:p>
        </w:tc>
        <w:tc>
          <w:tcPr>
            <w:tcW w:w="816" w:type="dxa"/>
            <w:tcBorders>
              <w:top w:val="nil"/>
              <w:left w:val="nil"/>
              <w:bottom w:val="single" w:sz="4" w:space="0" w:color="auto"/>
              <w:right w:val="single" w:sz="4" w:space="0" w:color="auto"/>
            </w:tcBorders>
            <w:vAlign w:val="center"/>
            <w:hideMark/>
          </w:tcPr>
          <w:p w:rsidR="00E704DA" w:rsidRDefault="00E704DA">
            <w:pPr>
              <w:jc w:val="center"/>
              <w:rPr>
                <w:color w:val="000000"/>
                <w:sz w:val="24"/>
                <w:szCs w:val="24"/>
              </w:rPr>
            </w:pPr>
            <w:r>
              <w:rPr>
                <w:color w:val="000000"/>
                <w:sz w:val="24"/>
                <w:szCs w:val="24"/>
              </w:rPr>
              <w:t>2</w:t>
            </w:r>
          </w:p>
        </w:tc>
        <w:tc>
          <w:tcPr>
            <w:tcW w:w="9889" w:type="dxa"/>
            <w:tcBorders>
              <w:top w:val="nil"/>
              <w:left w:val="nil"/>
              <w:bottom w:val="single" w:sz="4" w:space="0" w:color="auto"/>
              <w:right w:val="single" w:sz="4" w:space="0" w:color="auto"/>
            </w:tcBorders>
            <w:hideMark/>
          </w:tcPr>
          <w:p w:rsidR="00E704DA" w:rsidRDefault="00E704DA">
            <w:pPr>
              <w:rPr>
                <w:sz w:val="24"/>
                <w:szCs w:val="24"/>
                <w:lang w:eastAsia="en-US"/>
              </w:rPr>
            </w:pPr>
            <w:r>
              <w:rPr>
                <w:sz w:val="24"/>
                <w:szCs w:val="24"/>
              </w:rPr>
              <w:t xml:space="preserve">Катетер предназначен для удаления </w:t>
            </w:r>
            <w:proofErr w:type="spellStart"/>
            <w:r>
              <w:rPr>
                <w:sz w:val="24"/>
                <w:szCs w:val="24"/>
              </w:rPr>
              <w:t>эмболов</w:t>
            </w:r>
            <w:proofErr w:type="spellEnd"/>
            <w:r>
              <w:rPr>
                <w:sz w:val="24"/>
                <w:szCs w:val="24"/>
              </w:rPr>
              <w:t xml:space="preserve"> и тромбов из артерий. Изготовлен из ПВХ. Имеет равномерно раздуваемый латексный баллон на конце, обеспечивающий плотное прилегание к стенкам сосуда. Маркировка нанесена  через каждые 10 см. Катетер является </w:t>
            </w:r>
            <w:proofErr w:type="spellStart"/>
            <w:r>
              <w:rPr>
                <w:sz w:val="24"/>
                <w:szCs w:val="24"/>
              </w:rPr>
              <w:t>рентгеноконтрастным</w:t>
            </w:r>
            <w:proofErr w:type="spellEnd"/>
            <w:r>
              <w:rPr>
                <w:sz w:val="24"/>
                <w:szCs w:val="24"/>
              </w:rPr>
              <w:t>. Имеет мягкий, плавно закругленный, латексный кончик, удаляемый стальной стилет. В обычном состоянии баллон располагается в специальном углублении, что обеспечивает плавное введение катетера. Информация об объеме баллона нанесена также на сам катетер. Размеры: 6F,  длина 80 см. Диаметр баллона/</w:t>
            </w:r>
            <w:proofErr w:type="gramStart"/>
            <w:r>
              <w:rPr>
                <w:sz w:val="24"/>
                <w:szCs w:val="24"/>
              </w:rPr>
              <w:t>мм</w:t>
            </w:r>
            <w:proofErr w:type="gramEnd"/>
            <w:r>
              <w:rPr>
                <w:sz w:val="24"/>
                <w:szCs w:val="24"/>
              </w:rPr>
              <w:t xml:space="preserve"> -13.</w:t>
            </w:r>
          </w:p>
        </w:tc>
      </w:tr>
      <w:tr w:rsidR="00E704DA" w:rsidTr="009442DB">
        <w:trPr>
          <w:trHeight w:val="1020"/>
        </w:trPr>
        <w:tc>
          <w:tcPr>
            <w:tcW w:w="582" w:type="dxa"/>
            <w:tcBorders>
              <w:top w:val="nil"/>
              <w:left w:val="single" w:sz="4" w:space="0" w:color="auto"/>
              <w:bottom w:val="single" w:sz="4" w:space="0" w:color="auto"/>
              <w:right w:val="single" w:sz="4" w:space="0" w:color="auto"/>
            </w:tcBorders>
            <w:vAlign w:val="center"/>
            <w:hideMark/>
          </w:tcPr>
          <w:p w:rsidR="00E704DA" w:rsidRDefault="00E704DA">
            <w:pPr>
              <w:jc w:val="center"/>
              <w:rPr>
                <w:color w:val="000000"/>
                <w:sz w:val="24"/>
                <w:szCs w:val="24"/>
              </w:rPr>
            </w:pPr>
            <w:r>
              <w:rPr>
                <w:color w:val="000000"/>
                <w:sz w:val="24"/>
                <w:szCs w:val="24"/>
              </w:rPr>
              <w:t>6</w:t>
            </w:r>
          </w:p>
        </w:tc>
        <w:tc>
          <w:tcPr>
            <w:tcW w:w="3578" w:type="dxa"/>
            <w:tcBorders>
              <w:top w:val="nil"/>
              <w:left w:val="nil"/>
              <w:bottom w:val="single" w:sz="4" w:space="0" w:color="auto"/>
              <w:right w:val="single" w:sz="4" w:space="0" w:color="auto"/>
            </w:tcBorders>
            <w:hideMark/>
          </w:tcPr>
          <w:p w:rsidR="00E704DA" w:rsidRDefault="00E704DA">
            <w:pPr>
              <w:rPr>
                <w:sz w:val="24"/>
                <w:szCs w:val="24"/>
                <w:lang w:eastAsia="en-US"/>
              </w:rPr>
            </w:pPr>
            <w:proofErr w:type="spellStart"/>
            <w:r>
              <w:rPr>
                <w:sz w:val="24"/>
                <w:szCs w:val="24"/>
              </w:rPr>
              <w:t>Вальвулотом</w:t>
            </w:r>
            <w:proofErr w:type="spellEnd"/>
            <w:r>
              <w:rPr>
                <w:sz w:val="24"/>
                <w:szCs w:val="24"/>
              </w:rPr>
              <w:t xml:space="preserve"> расширяющийся 1,8 - 6,0 мм  рабочая длина 98 см</w:t>
            </w:r>
          </w:p>
        </w:tc>
        <w:tc>
          <w:tcPr>
            <w:tcW w:w="743" w:type="dxa"/>
            <w:tcBorders>
              <w:top w:val="nil"/>
              <w:left w:val="nil"/>
              <w:bottom w:val="single" w:sz="4" w:space="0" w:color="auto"/>
              <w:right w:val="single" w:sz="4" w:space="0" w:color="auto"/>
            </w:tcBorders>
            <w:vAlign w:val="center"/>
            <w:hideMark/>
          </w:tcPr>
          <w:p w:rsidR="00E704DA" w:rsidRDefault="00E704DA">
            <w:pPr>
              <w:spacing w:after="200" w:line="276" w:lineRule="auto"/>
              <w:jc w:val="center"/>
              <w:rPr>
                <w:sz w:val="22"/>
                <w:szCs w:val="22"/>
                <w:lang w:eastAsia="en-US"/>
              </w:rPr>
            </w:pPr>
            <w:proofErr w:type="spellStart"/>
            <w:proofErr w:type="gramStart"/>
            <w:r>
              <w:rPr>
                <w:color w:val="000000"/>
                <w:sz w:val="24"/>
                <w:szCs w:val="24"/>
              </w:rPr>
              <w:t>шт</w:t>
            </w:r>
            <w:proofErr w:type="spellEnd"/>
            <w:proofErr w:type="gramEnd"/>
          </w:p>
        </w:tc>
        <w:tc>
          <w:tcPr>
            <w:tcW w:w="816" w:type="dxa"/>
            <w:tcBorders>
              <w:top w:val="nil"/>
              <w:left w:val="nil"/>
              <w:bottom w:val="single" w:sz="4" w:space="0" w:color="auto"/>
              <w:right w:val="single" w:sz="4" w:space="0" w:color="auto"/>
            </w:tcBorders>
            <w:vAlign w:val="center"/>
            <w:hideMark/>
          </w:tcPr>
          <w:p w:rsidR="00E704DA" w:rsidRDefault="00E704DA">
            <w:pPr>
              <w:jc w:val="center"/>
              <w:rPr>
                <w:color w:val="000000"/>
                <w:sz w:val="24"/>
                <w:szCs w:val="24"/>
              </w:rPr>
            </w:pPr>
            <w:r>
              <w:rPr>
                <w:color w:val="000000"/>
                <w:sz w:val="24"/>
                <w:szCs w:val="24"/>
              </w:rPr>
              <w:t>2</w:t>
            </w:r>
          </w:p>
        </w:tc>
        <w:tc>
          <w:tcPr>
            <w:tcW w:w="9889" w:type="dxa"/>
            <w:tcBorders>
              <w:top w:val="nil"/>
              <w:left w:val="nil"/>
              <w:bottom w:val="single" w:sz="4" w:space="0" w:color="auto"/>
              <w:right w:val="single" w:sz="4" w:space="0" w:color="auto"/>
            </w:tcBorders>
            <w:hideMark/>
          </w:tcPr>
          <w:p w:rsidR="00E704DA" w:rsidRDefault="00E704DA">
            <w:pPr>
              <w:rPr>
                <w:sz w:val="24"/>
                <w:szCs w:val="24"/>
                <w:lang w:eastAsia="en-US"/>
              </w:rPr>
            </w:pPr>
            <w:r>
              <w:rPr>
                <w:sz w:val="24"/>
                <w:szCs w:val="24"/>
              </w:rPr>
              <w:t>Автоматическое определение диаметра вены и необходимого расстояния между режущими кромками. Оптимальное удаление венозных клапанов, исключая травму вен. Диапазон расширения лезвия от 1,8 до 6мм. Рабочая длина – не менее 975, не более 985 мм. Диаметр катетера не более 1,5мм. Наличие внутреннего канала для промывания вены и введения жидкости для плотного прилегания клапанов к режущим кромкам. Стерильная упаковка</w:t>
            </w:r>
          </w:p>
        </w:tc>
      </w:tr>
      <w:tr w:rsidR="00E704DA" w:rsidTr="009442DB">
        <w:trPr>
          <w:trHeight w:val="1020"/>
        </w:trPr>
        <w:tc>
          <w:tcPr>
            <w:tcW w:w="582" w:type="dxa"/>
            <w:tcBorders>
              <w:top w:val="nil"/>
              <w:left w:val="single" w:sz="4" w:space="0" w:color="auto"/>
              <w:bottom w:val="single" w:sz="4" w:space="0" w:color="auto"/>
              <w:right w:val="single" w:sz="4" w:space="0" w:color="auto"/>
            </w:tcBorders>
            <w:vAlign w:val="center"/>
            <w:hideMark/>
          </w:tcPr>
          <w:p w:rsidR="00E704DA" w:rsidRDefault="00E704DA">
            <w:pPr>
              <w:jc w:val="center"/>
              <w:rPr>
                <w:color w:val="000000"/>
                <w:sz w:val="24"/>
                <w:szCs w:val="24"/>
              </w:rPr>
            </w:pPr>
            <w:r>
              <w:rPr>
                <w:color w:val="000000"/>
                <w:sz w:val="24"/>
                <w:szCs w:val="24"/>
              </w:rPr>
              <w:t>7</w:t>
            </w:r>
          </w:p>
        </w:tc>
        <w:tc>
          <w:tcPr>
            <w:tcW w:w="3578" w:type="dxa"/>
            <w:tcBorders>
              <w:top w:val="nil"/>
              <w:left w:val="nil"/>
              <w:bottom w:val="single" w:sz="4" w:space="0" w:color="auto"/>
              <w:right w:val="single" w:sz="4" w:space="0" w:color="auto"/>
            </w:tcBorders>
          </w:tcPr>
          <w:p w:rsidR="00E704DA" w:rsidRDefault="00E704DA">
            <w:pPr>
              <w:rPr>
                <w:sz w:val="24"/>
                <w:szCs w:val="24"/>
              </w:rPr>
            </w:pPr>
            <w:proofErr w:type="spellStart"/>
            <w:r>
              <w:rPr>
                <w:sz w:val="24"/>
                <w:szCs w:val="24"/>
              </w:rPr>
              <w:t>Вальвулотом</w:t>
            </w:r>
            <w:proofErr w:type="spellEnd"/>
            <w:r>
              <w:rPr>
                <w:sz w:val="24"/>
                <w:szCs w:val="24"/>
              </w:rPr>
              <w:t xml:space="preserve"> расширяющийся </w:t>
            </w:r>
            <w:proofErr w:type="spellStart"/>
            <w:r>
              <w:rPr>
                <w:sz w:val="24"/>
                <w:szCs w:val="24"/>
              </w:rPr>
              <w:t>Hydro</w:t>
            </w:r>
            <w:proofErr w:type="spellEnd"/>
            <w:r>
              <w:rPr>
                <w:sz w:val="24"/>
                <w:szCs w:val="24"/>
              </w:rPr>
              <w:t xml:space="preserve"> 1,5 - 6,0 мм рабочая длина 98 см</w:t>
            </w:r>
          </w:p>
          <w:p w:rsidR="00E704DA" w:rsidRDefault="00E704DA">
            <w:pPr>
              <w:rPr>
                <w:sz w:val="24"/>
                <w:szCs w:val="24"/>
                <w:lang w:eastAsia="en-US"/>
              </w:rPr>
            </w:pPr>
          </w:p>
        </w:tc>
        <w:tc>
          <w:tcPr>
            <w:tcW w:w="743" w:type="dxa"/>
            <w:tcBorders>
              <w:top w:val="nil"/>
              <w:left w:val="nil"/>
              <w:bottom w:val="single" w:sz="4" w:space="0" w:color="auto"/>
              <w:right w:val="single" w:sz="4" w:space="0" w:color="auto"/>
            </w:tcBorders>
            <w:vAlign w:val="center"/>
            <w:hideMark/>
          </w:tcPr>
          <w:p w:rsidR="00E704DA" w:rsidRDefault="00E704DA">
            <w:pPr>
              <w:spacing w:after="200" w:line="276" w:lineRule="auto"/>
              <w:jc w:val="center"/>
              <w:rPr>
                <w:sz w:val="22"/>
                <w:szCs w:val="22"/>
                <w:lang w:eastAsia="en-US"/>
              </w:rPr>
            </w:pPr>
            <w:proofErr w:type="spellStart"/>
            <w:proofErr w:type="gramStart"/>
            <w:r>
              <w:rPr>
                <w:color w:val="000000"/>
                <w:sz w:val="24"/>
                <w:szCs w:val="24"/>
              </w:rPr>
              <w:t>шт</w:t>
            </w:r>
            <w:proofErr w:type="spellEnd"/>
            <w:proofErr w:type="gramEnd"/>
          </w:p>
        </w:tc>
        <w:tc>
          <w:tcPr>
            <w:tcW w:w="816" w:type="dxa"/>
            <w:tcBorders>
              <w:top w:val="nil"/>
              <w:left w:val="nil"/>
              <w:bottom w:val="single" w:sz="4" w:space="0" w:color="auto"/>
              <w:right w:val="single" w:sz="4" w:space="0" w:color="auto"/>
            </w:tcBorders>
            <w:vAlign w:val="center"/>
            <w:hideMark/>
          </w:tcPr>
          <w:p w:rsidR="00E704DA" w:rsidRDefault="00E704DA">
            <w:pPr>
              <w:jc w:val="center"/>
              <w:rPr>
                <w:color w:val="000000"/>
                <w:sz w:val="24"/>
                <w:szCs w:val="24"/>
              </w:rPr>
            </w:pPr>
            <w:r>
              <w:rPr>
                <w:color w:val="000000"/>
                <w:sz w:val="24"/>
                <w:szCs w:val="24"/>
              </w:rPr>
              <w:t>1</w:t>
            </w:r>
          </w:p>
        </w:tc>
        <w:tc>
          <w:tcPr>
            <w:tcW w:w="9889" w:type="dxa"/>
            <w:tcBorders>
              <w:top w:val="nil"/>
              <w:left w:val="nil"/>
              <w:bottom w:val="single" w:sz="4" w:space="0" w:color="auto"/>
              <w:right w:val="single" w:sz="4" w:space="0" w:color="auto"/>
            </w:tcBorders>
            <w:hideMark/>
          </w:tcPr>
          <w:p w:rsidR="00E704DA" w:rsidRDefault="00E704DA">
            <w:pPr>
              <w:rPr>
                <w:sz w:val="24"/>
                <w:szCs w:val="24"/>
                <w:lang w:eastAsia="en-US"/>
              </w:rPr>
            </w:pPr>
            <w:r>
              <w:rPr>
                <w:sz w:val="24"/>
                <w:szCs w:val="24"/>
              </w:rPr>
              <w:t xml:space="preserve">Автоматическое определение диаметра вены и необходимой степени расширения универсальной режущей кромки. Гидрофильное покрытие. Оптимальное удаление венозных клапанов, исключая травму вен. Максимальный диаметр корзинки не менее 9.0, не более 10.0 мм. Минимальное раскрытие лезвий не менее 1.0, не более 2.0 мм. Максимальное раскрытие лезвий не менее 5.5, не более 6.5 мм. Минимальная рабочая длина не менее 975, не более 985 мм. Максимальный диаметр катетера не менее 0.5, не более 1.5 мм. Внутренний канал для промывания вены. Стерильная упаковка. Маркеры глубины. В комплекте </w:t>
            </w:r>
            <w:proofErr w:type="gramStart"/>
            <w:r>
              <w:rPr>
                <w:sz w:val="24"/>
                <w:szCs w:val="24"/>
              </w:rPr>
              <w:t>механический</w:t>
            </w:r>
            <w:proofErr w:type="gramEnd"/>
            <w:r>
              <w:rPr>
                <w:sz w:val="24"/>
                <w:szCs w:val="24"/>
              </w:rPr>
              <w:t xml:space="preserve"> </w:t>
            </w:r>
            <w:proofErr w:type="spellStart"/>
            <w:r>
              <w:rPr>
                <w:sz w:val="24"/>
                <w:szCs w:val="24"/>
              </w:rPr>
              <w:t>вальвулотом</w:t>
            </w:r>
            <w:proofErr w:type="spellEnd"/>
            <w:r>
              <w:rPr>
                <w:sz w:val="24"/>
                <w:szCs w:val="24"/>
              </w:rPr>
              <w:t xml:space="preserve"> для разрушения дистального клапана.</w:t>
            </w:r>
          </w:p>
        </w:tc>
      </w:tr>
      <w:tr w:rsidR="00E704DA" w:rsidTr="009442DB">
        <w:trPr>
          <w:trHeight w:val="1020"/>
        </w:trPr>
        <w:tc>
          <w:tcPr>
            <w:tcW w:w="582" w:type="dxa"/>
            <w:tcBorders>
              <w:top w:val="nil"/>
              <w:left w:val="single" w:sz="4" w:space="0" w:color="auto"/>
              <w:bottom w:val="single" w:sz="4" w:space="0" w:color="auto"/>
              <w:right w:val="single" w:sz="4" w:space="0" w:color="auto"/>
            </w:tcBorders>
            <w:vAlign w:val="center"/>
            <w:hideMark/>
          </w:tcPr>
          <w:p w:rsidR="00E704DA" w:rsidRDefault="00E704DA">
            <w:pPr>
              <w:jc w:val="center"/>
              <w:rPr>
                <w:color w:val="000000"/>
                <w:sz w:val="24"/>
                <w:szCs w:val="24"/>
              </w:rPr>
            </w:pPr>
            <w:r>
              <w:rPr>
                <w:color w:val="000000"/>
                <w:sz w:val="24"/>
                <w:szCs w:val="24"/>
              </w:rPr>
              <w:t>8</w:t>
            </w:r>
          </w:p>
        </w:tc>
        <w:tc>
          <w:tcPr>
            <w:tcW w:w="3578" w:type="dxa"/>
            <w:tcBorders>
              <w:top w:val="nil"/>
              <w:left w:val="nil"/>
              <w:bottom w:val="single" w:sz="4" w:space="0" w:color="auto"/>
              <w:right w:val="single" w:sz="4" w:space="0" w:color="auto"/>
            </w:tcBorders>
            <w:hideMark/>
          </w:tcPr>
          <w:p w:rsidR="00E704DA" w:rsidRDefault="00E704DA">
            <w:pPr>
              <w:rPr>
                <w:sz w:val="24"/>
                <w:szCs w:val="24"/>
                <w:lang w:val="en-US" w:eastAsia="en-US"/>
              </w:rPr>
            </w:pPr>
            <w:proofErr w:type="spellStart"/>
            <w:r>
              <w:rPr>
                <w:sz w:val="24"/>
                <w:szCs w:val="24"/>
              </w:rPr>
              <w:t>Вальвулотом</w:t>
            </w:r>
            <w:proofErr w:type="spellEnd"/>
            <w:r>
              <w:rPr>
                <w:sz w:val="24"/>
                <w:szCs w:val="24"/>
                <w:lang w:val="en-US"/>
              </w:rPr>
              <w:t xml:space="preserve"> Over-the-Wire 2,0-6,0 </w:t>
            </w:r>
            <w:r>
              <w:rPr>
                <w:sz w:val="24"/>
                <w:szCs w:val="24"/>
              </w:rPr>
              <w:t>мм</w:t>
            </w:r>
          </w:p>
        </w:tc>
        <w:tc>
          <w:tcPr>
            <w:tcW w:w="743" w:type="dxa"/>
            <w:tcBorders>
              <w:top w:val="nil"/>
              <w:left w:val="nil"/>
              <w:bottom w:val="single" w:sz="4" w:space="0" w:color="auto"/>
              <w:right w:val="single" w:sz="4" w:space="0" w:color="auto"/>
            </w:tcBorders>
            <w:vAlign w:val="center"/>
            <w:hideMark/>
          </w:tcPr>
          <w:p w:rsidR="00E704DA" w:rsidRDefault="00E704DA">
            <w:pPr>
              <w:spacing w:after="200" w:line="276" w:lineRule="auto"/>
              <w:jc w:val="center"/>
              <w:rPr>
                <w:sz w:val="22"/>
                <w:szCs w:val="22"/>
                <w:lang w:eastAsia="en-US"/>
              </w:rPr>
            </w:pPr>
            <w:proofErr w:type="spellStart"/>
            <w:proofErr w:type="gramStart"/>
            <w:r>
              <w:rPr>
                <w:color w:val="000000"/>
                <w:sz w:val="24"/>
                <w:szCs w:val="24"/>
              </w:rPr>
              <w:t>шт</w:t>
            </w:r>
            <w:proofErr w:type="spellEnd"/>
            <w:proofErr w:type="gramEnd"/>
          </w:p>
        </w:tc>
        <w:tc>
          <w:tcPr>
            <w:tcW w:w="816" w:type="dxa"/>
            <w:tcBorders>
              <w:top w:val="nil"/>
              <w:left w:val="nil"/>
              <w:bottom w:val="single" w:sz="4" w:space="0" w:color="auto"/>
              <w:right w:val="single" w:sz="4" w:space="0" w:color="auto"/>
            </w:tcBorders>
            <w:vAlign w:val="center"/>
            <w:hideMark/>
          </w:tcPr>
          <w:p w:rsidR="00E704DA" w:rsidRDefault="00E704DA">
            <w:pPr>
              <w:jc w:val="center"/>
              <w:rPr>
                <w:color w:val="000000"/>
                <w:sz w:val="24"/>
                <w:szCs w:val="24"/>
              </w:rPr>
            </w:pPr>
            <w:r>
              <w:rPr>
                <w:color w:val="000000"/>
                <w:sz w:val="24"/>
                <w:szCs w:val="24"/>
              </w:rPr>
              <w:t>1</w:t>
            </w:r>
          </w:p>
        </w:tc>
        <w:tc>
          <w:tcPr>
            <w:tcW w:w="9889" w:type="dxa"/>
            <w:tcBorders>
              <w:top w:val="nil"/>
              <w:left w:val="nil"/>
              <w:bottom w:val="single" w:sz="4" w:space="0" w:color="auto"/>
              <w:right w:val="single" w:sz="4" w:space="0" w:color="auto"/>
            </w:tcBorders>
            <w:hideMark/>
          </w:tcPr>
          <w:p w:rsidR="00E704DA" w:rsidRDefault="00E704DA">
            <w:pPr>
              <w:rPr>
                <w:sz w:val="24"/>
                <w:szCs w:val="24"/>
                <w:lang w:eastAsia="en-US"/>
              </w:rPr>
            </w:pPr>
            <w:r>
              <w:rPr>
                <w:sz w:val="24"/>
                <w:szCs w:val="24"/>
              </w:rPr>
              <w:t>Оптимальное удаление венозных клапанов, исключая травму вен. Автоматическое определение диаметра вены и необходимой степени расширения универсальной режущей кромки. Диапазон расширения лезвия от 2 до 6 мм. Диаметр корзинки не более 9,5 мм. Внешний защитный футляр не более 2,0 мм. Наружный диаметр концевой части не более 2,0 мм. Длина – не менее 1000 мм. Стерильная упаковка.</w:t>
            </w:r>
          </w:p>
        </w:tc>
      </w:tr>
    </w:tbl>
    <w:p w:rsidR="00E704DA" w:rsidRDefault="00E704DA" w:rsidP="00E00D4D">
      <w:pPr>
        <w:jc w:val="center"/>
        <w:rPr>
          <w:color w:val="000000"/>
          <w:sz w:val="24"/>
          <w:szCs w:val="24"/>
        </w:rPr>
      </w:pPr>
    </w:p>
    <w:p w:rsidR="00E704DA" w:rsidRDefault="00E704DA" w:rsidP="00E00D4D">
      <w:pPr>
        <w:jc w:val="center"/>
        <w:rPr>
          <w:color w:val="000000"/>
          <w:sz w:val="24"/>
          <w:szCs w:val="24"/>
        </w:rPr>
      </w:pPr>
    </w:p>
    <w:p w:rsidR="00E00D4D" w:rsidRDefault="00E00D4D" w:rsidP="009442DB">
      <w:pPr>
        <w:jc w:val="center"/>
        <w:rPr>
          <w:color w:val="000000"/>
          <w:sz w:val="24"/>
          <w:szCs w:val="24"/>
        </w:rPr>
      </w:pPr>
      <w:r>
        <w:rPr>
          <w:color w:val="000000"/>
          <w:sz w:val="24"/>
          <w:szCs w:val="24"/>
        </w:rPr>
        <w:t>ПОДПИСИ СТОРОН:</w:t>
      </w:r>
    </w:p>
    <w:p w:rsidR="00E00D4D" w:rsidRDefault="00E00D4D" w:rsidP="009442DB">
      <w:pPr>
        <w:jc w:val="center"/>
        <w:rPr>
          <w:color w:val="000000"/>
          <w:sz w:val="24"/>
          <w:szCs w:val="24"/>
        </w:rPr>
      </w:pPr>
    </w:p>
    <w:tbl>
      <w:tblPr>
        <w:tblW w:w="14000" w:type="dxa"/>
        <w:tblLook w:val="04A0" w:firstRow="1" w:lastRow="0" w:firstColumn="1" w:lastColumn="0" w:noHBand="0" w:noVBand="1"/>
      </w:tblPr>
      <w:tblGrid>
        <w:gridCol w:w="7905"/>
        <w:gridCol w:w="6095"/>
      </w:tblGrid>
      <w:tr w:rsidR="00E00D4D" w:rsidTr="009442DB">
        <w:trPr>
          <w:trHeight w:val="1264"/>
        </w:trPr>
        <w:tc>
          <w:tcPr>
            <w:tcW w:w="7905" w:type="dxa"/>
          </w:tcPr>
          <w:p w:rsidR="00E00D4D" w:rsidRDefault="00E00D4D" w:rsidP="009442DB">
            <w:pPr>
              <w:jc w:val="center"/>
              <w:rPr>
                <w:sz w:val="24"/>
                <w:szCs w:val="24"/>
              </w:rPr>
            </w:pPr>
            <w:r>
              <w:rPr>
                <w:sz w:val="24"/>
                <w:szCs w:val="24"/>
              </w:rPr>
              <w:t>Покупатель</w:t>
            </w:r>
          </w:p>
          <w:p w:rsidR="00E00D4D" w:rsidRDefault="00E00D4D" w:rsidP="009442DB">
            <w:pPr>
              <w:jc w:val="center"/>
              <w:rPr>
                <w:sz w:val="24"/>
                <w:szCs w:val="24"/>
              </w:rPr>
            </w:pPr>
          </w:p>
          <w:p w:rsidR="00E00D4D" w:rsidRDefault="00E00D4D" w:rsidP="009442DB">
            <w:pPr>
              <w:jc w:val="center"/>
              <w:rPr>
                <w:sz w:val="24"/>
                <w:szCs w:val="24"/>
              </w:rPr>
            </w:pPr>
            <w:r>
              <w:rPr>
                <w:sz w:val="24"/>
                <w:szCs w:val="24"/>
              </w:rPr>
              <w:t xml:space="preserve">______________ С.В. </w:t>
            </w:r>
            <w:proofErr w:type="spellStart"/>
            <w:r>
              <w:rPr>
                <w:sz w:val="24"/>
                <w:szCs w:val="24"/>
              </w:rPr>
              <w:t>Мовергоз</w:t>
            </w:r>
            <w:proofErr w:type="spellEnd"/>
          </w:p>
          <w:p w:rsidR="00E00D4D" w:rsidRDefault="009442DB" w:rsidP="009442DB">
            <w:pPr>
              <w:rPr>
                <w:sz w:val="24"/>
                <w:szCs w:val="24"/>
              </w:rPr>
            </w:pPr>
            <w:r>
              <w:rPr>
                <w:sz w:val="24"/>
                <w:szCs w:val="24"/>
              </w:rPr>
              <w:t xml:space="preserve">                                     </w:t>
            </w:r>
            <w:r w:rsidR="00E00D4D">
              <w:rPr>
                <w:sz w:val="24"/>
                <w:szCs w:val="24"/>
              </w:rPr>
              <w:t>МП</w:t>
            </w:r>
          </w:p>
        </w:tc>
        <w:tc>
          <w:tcPr>
            <w:tcW w:w="6095" w:type="dxa"/>
          </w:tcPr>
          <w:p w:rsidR="00E00D4D" w:rsidRDefault="00E00D4D" w:rsidP="009442DB">
            <w:pPr>
              <w:jc w:val="center"/>
              <w:rPr>
                <w:sz w:val="24"/>
                <w:szCs w:val="24"/>
              </w:rPr>
            </w:pPr>
            <w:r>
              <w:rPr>
                <w:sz w:val="24"/>
                <w:szCs w:val="24"/>
              </w:rPr>
              <w:t>Поставщик</w:t>
            </w:r>
          </w:p>
          <w:p w:rsidR="00E00D4D" w:rsidRDefault="00E00D4D" w:rsidP="009442DB">
            <w:pPr>
              <w:jc w:val="center"/>
              <w:rPr>
                <w:sz w:val="24"/>
                <w:szCs w:val="24"/>
              </w:rPr>
            </w:pPr>
          </w:p>
          <w:p w:rsidR="00E00D4D" w:rsidRDefault="00E00D4D" w:rsidP="009442DB">
            <w:pPr>
              <w:jc w:val="center"/>
              <w:rPr>
                <w:sz w:val="24"/>
                <w:szCs w:val="24"/>
              </w:rPr>
            </w:pPr>
            <w:r>
              <w:rPr>
                <w:sz w:val="24"/>
                <w:szCs w:val="24"/>
              </w:rPr>
              <w:t>_______________ ______________</w:t>
            </w:r>
          </w:p>
          <w:p w:rsidR="00E00D4D" w:rsidRDefault="009442DB" w:rsidP="009442DB">
            <w:pPr>
              <w:rPr>
                <w:sz w:val="24"/>
                <w:szCs w:val="24"/>
              </w:rPr>
            </w:pPr>
            <w:r>
              <w:rPr>
                <w:sz w:val="24"/>
                <w:szCs w:val="24"/>
              </w:rPr>
              <w:t xml:space="preserve">                   </w:t>
            </w:r>
            <w:r w:rsidR="00E00D4D">
              <w:rPr>
                <w:sz w:val="24"/>
                <w:szCs w:val="24"/>
              </w:rPr>
              <w:t>МП</w:t>
            </w:r>
          </w:p>
        </w:tc>
      </w:tr>
    </w:tbl>
    <w:p w:rsidR="00372484" w:rsidRDefault="00932022"/>
    <w:sectPr w:rsidR="00372484" w:rsidSect="009442DB">
      <w:pgSz w:w="16838" w:h="11906" w:orient="landscape"/>
      <w:pgMar w:top="567" w:right="536" w:bottom="424" w:left="709"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022" w:rsidRDefault="00932022" w:rsidP="00017787">
      <w:r>
        <w:separator/>
      </w:r>
    </w:p>
  </w:endnote>
  <w:endnote w:type="continuationSeparator" w:id="0">
    <w:p w:rsidR="00932022" w:rsidRDefault="00932022" w:rsidP="00017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022" w:rsidRDefault="00932022" w:rsidP="00017787">
      <w:r>
        <w:separator/>
      </w:r>
    </w:p>
  </w:footnote>
  <w:footnote w:type="continuationSeparator" w:id="0">
    <w:p w:rsidR="00932022" w:rsidRDefault="00932022" w:rsidP="000177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A566E2"/>
    <w:multiLevelType w:val="hybridMultilevel"/>
    <w:tmpl w:val="7F5ED2DC"/>
    <w:lvl w:ilvl="0" w:tplc="7F2E7F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FFD"/>
    <w:rsid w:val="00017787"/>
    <w:rsid w:val="00024541"/>
    <w:rsid w:val="000809B7"/>
    <w:rsid w:val="00094C50"/>
    <w:rsid w:val="00104934"/>
    <w:rsid w:val="001C5257"/>
    <w:rsid w:val="00222270"/>
    <w:rsid w:val="002C34CD"/>
    <w:rsid w:val="002E0D86"/>
    <w:rsid w:val="003C3992"/>
    <w:rsid w:val="00403F5D"/>
    <w:rsid w:val="00410551"/>
    <w:rsid w:val="004C6C00"/>
    <w:rsid w:val="005050FE"/>
    <w:rsid w:val="005428A0"/>
    <w:rsid w:val="00561CF6"/>
    <w:rsid w:val="005A5C72"/>
    <w:rsid w:val="005D6DBB"/>
    <w:rsid w:val="00602E6A"/>
    <w:rsid w:val="00623095"/>
    <w:rsid w:val="00624C2A"/>
    <w:rsid w:val="00671FFD"/>
    <w:rsid w:val="006A6022"/>
    <w:rsid w:val="006D6A1C"/>
    <w:rsid w:val="0073021A"/>
    <w:rsid w:val="00761711"/>
    <w:rsid w:val="00783A96"/>
    <w:rsid w:val="007F447D"/>
    <w:rsid w:val="00803258"/>
    <w:rsid w:val="008827A3"/>
    <w:rsid w:val="008A04EE"/>
    <w:rsid w:val="008E49A6"/>
    <w:rsid w:val="0091499A"/>
    <w:rsid w:val="00932022"/>
    <w:rsid w:val="009442DB"/>
    <w:rsid w:val="00967081"/>
    <w:rsid w:val="009A6F59"/>
    <w:rsid w:val="009B195B"/>
    <w:rsid w:val="009C23C4"/>
    <w:rsid w:val="00A13E21"/>
    <w:rsid w:val="00A414DD"/>
    <w:rsid w:val="00A4298B"/>
    <w:rsid w:val="00A6616D"/>
    <w:rsid w:val="00B50C32"/>
    <w:rsid w:val="00B80494"/>
    <w:rsid w:val="00C176D9"/>
    <w:rsid w:val="00C308DB"/>
    <w:rsid w:val="00C661AD"/>
    <w:rsid w:val="00C71F40"/>
    <w:rsid w:val="00D16DC4"/>
    <w:rsid w:val="00D513EE"/>
    <w:rsid w:val="00DE00C2"/>
    <w:rsid w:val="00E00D4D"/>
    <w:rsid w:val="00E166A3"/>
    <w:rsid w:val="00E605D5"/>
    <w:rsid w:val="00E704DA"/>
    <w:rsid w:val="00E74F75"/>
    <w:rsid w:val="00EC7822"/>
    <w:rsid w:val="00F50198"/>
    <w:rsid w:val="00F824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4D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414DD"/>
    <w:rPr>
      <w:rFonts w:ascii="Tahoma" w:hAnsi="Tahoma" w:cs="Tahoma"/>
      <w:sz w:val="16"/>
      <w:szCs w:val="16"/>
    </w:rPr>
  </w:style>
  <w:style w:type="character" w:customStyle="1" w:styleId="a4">
    <w:name w:val="Текст выноски Знак"/>
    <w:basedOn w:val="a0"/>
    <w:link w:val="a3"/>
    <w:uiPriority w:val="99"/>
    <w:semiHidden/>
    <w:rsid w:val="00A414DD"/>
    <w:rPr>
      <w:rFonts w:ascii="Tahoma" w:eastAsia="Times New Roman" w:hAnsi="Tahoma" w:cs="Tahoma"/>
      <w:sz w:val="16"/>
      <w:szCs w:val="16"/>
      <w:lang w:eastAsia="ru-RU"/>
    </w:rPr>
  </w:style>
  <w:style w:type="paragraph" w:styleId="a5">
    <w:name w:val="List Paragraph"/>
    <w:basedOn w:val="a"/>
    <w:uiPriority w:val="34"/>
    <w:qFormat/>
    <w:rsid w:val="00761711"/>
    <w:pPr>
      <w:ind w:left="720"/>
      <w:contextualSpacing/>
    </w:pPr>
  </w:style>
  <w:style w:type="paragraph" w:styleId="a6">
    <w:name w:val="header"/>
    <w:basedOn w:val="a"/>
    <w:link w:val="a7"/>
    <w:uiPriority w:val="99"/>
    <w:unhideWhenUsed/>
    <w:rsid w:val="00017787"/>
    <w:pPr>
      <w:tabs>
        <w:tab w:val="center" w:pos="4677"/>
        <w:tab w:val="right" w:pos="9355"/>
      </w:tabs>
    </w:pPr>
  </w:style>
  <w:style w:type="character" w:customStyle="1" w:styleId="a7">
    <w:name w:val="Верхний колонтитул Знак"/>
    <w:basedOn w:val="a0"/>
    <w:link w:val="a6"/>
    <w:uiPriority w:val="99"/>
    <w:rsid w:val="00017787"/>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017787"/>
    <w:pPr>
      <w:tabs>
        <w:tab w:val="center" w:pos="4677"/>
        <w:tab w:val="right" w:pos="9355"/>
      </w:tabs>
    </w:pPr>
  </w:style>
  <w:style w:type="character" w:customStyle="1" w:styleId="a9">
    <w:name w:val="Нижний колонтитул Знак"/>
    <w:basedOn w:val="a0"/>
    <w:link w:val="a8"/>
    <w:uiPriority w:val="99"/>
    <w:rsid w:val="00017787"/>
    <w:rPr>
      <w:rFonts w:ascii="Times New Roman" w:eastAsia="Times New Roman" w:hAnsi="Times New Roman" w:cs="Times New Roman"/>
      <w:sz w:val="20"/>
      <w:szCs w:val="20"/>
      <w:lang w:eastAsia="ru-RU"/>
    </w:rPr>
  </w:style>
  <w:style w:type="character" w:styleId="aa">
    <w:name w:val="annotation reference"/>
    <w:basedOn w:val="a0"/>
    <w:uiPriority w:val="99"/>
    <w:semiHidden/>
    <w:unhideWhenUsed/>
    <w:rsid w:val="00222270"/>
    <w:rPr>
      <w:sz w:val="16"/>
      <w:szCs w:val="16"/>
    </w:rPr>
  </w:style>
  <w:style w:type="paragraph" w:styleId="ab">
    <w:name w:val="annotation text"/>
    <w:basedOn w:val="a"/>
    <w:link w:val="ac"/>
    <w:uiPriority w:val="99"/>
    <w:semiHidden/>
    <w:unhideWhenUsed/>
    <w:rsid w:val="00222270"/>
  </w:style>
  <w:style w:type="character" w:customStyle="1" w:styleId="ac">
    <w:name w:val="Текст примечания Знак"/>
    <w:basedOn w:val="a0"/>
    <w:link w:val="ab"/>
    <w:uiPriority w:val="99"/>
    <w:semiHidden/>
    <w:rsid w:val="00222270"/>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222270"/>
    <w:rPr>
      <w:b/>
      <w:bCs/>
    </w:rPr>
  </w:style>
  <w:style w:type="character" w:customStyle="1" w:styleId="ae">
    <w:name w:val="Тема примечания Знак"/>
    <w:basedOn w:val="ac"/>
    <w:link w:val="ad"/>
    <w:uiPriority w:val="99"/>
    <w:semiHidden/>
    <w:rsid w:val="00222270"/>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4D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414DD"/>
    <w:rPr>
      <w:rFonts w:ascii="Tahoma" w:hAnsi="Tahoma" w:cs="Tahoma"/>
      <w:sz w:val="16"/>
      <w:szCs w:val="16"/>
    </w:rPr>
  </w:style>
  <w:style w:type="character" w:customStyle="1" w:styleId="a4">
    <w:name w:val="Текст выноски Знак"/>
    <w:basedOn w:val="a0"/>
    <w:link w:val="a3"/>
    <w:uiPriority w:val="99"/>
    <w:semiHidden/>
    <w:rsid w:val="00A414DD"/>
    <w:rPr>
      <w:rFonts w:ascii="Tahoma" w:eastAsia="Times New Roman" w:hAnsi="Tahoma" w:cs="Tahoma"/>
      <w:sz w:val="16"/>
      <w:szCs w:val="16"/>
      <w:lang w:eastAsia="ru-RU"/>
    </w:rPr>
  </w:style>
  <w:style w:type="paragraph" w:styleId="a5">
    <w:name w:val="List Paragraph"/>
    <w:basedOn w:val="a"/>
    <w:uiPriority w:val="34"/>
    <w:qFormat/>
    <w:rsid w:val="00761711"/>
    <w:pPr>
      <w:ind w:left="720"/>
      <w:contextualSpacing/>
    </w:pPr>
  </w:style>
  <w:style w:type="paragraph" w:styleId="a6">
    <w:name w:val="header"/>
    <w:basedOn w:val="a"/>
    <w:link w:val="a7"/>
    <w:uiPriority w:val="99"/>
    <w:unhideWhenUsed/>
    <w:rsid w:val="00017787"/>
    <w:pPr>
      <w:tabs>
        <w:tab w:val="center" w:pos="4677"/>
        <w:tab w:val="right" w:pos="9355"/>
      </w:tabs>
    </w:pPr>
  </w:style>
  <w:style w:type="character" w:customStyle="1" w:styleId="a7">
    <w:name w:val="Верхний колонтитул Знак"/>
    <w:basedOn w:val="a0"/>
    <w:link w:val="a6"/>
    <w:uiPriority w:val="99"/>
    <w:rsid w:val="00017787"/>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017787"/>
    <w:pPr>
      <w:tabs>
        <w:tab w:val="center" w:pos="4677"/>
        <w:tab w:val="right" w:pos="9355"/>
      </w:tabs>
    </w:pPr>
  </w:style>
  <w:style w:type="character" w:customStyle="1" w:styleId="a9">
    <w:name w:val="Нижний колонтитул Знак"/>
    <w:basedOn w:val="a0"/>
    <w:link w:val="a8"/>
    <w:uiPriority w:val="99"/>
    <w:rsid w:val="00017787"/>
    <w:rPr>
      <w:rFonts w:ascii="Times New Roman" w:eastAsia="Times New Roman" w:hAnsi="Times New Roman" w:cs="Times New Roman"/>
      <w:sz w:val="20"/>
      <w:szCs w:val="20"/>
      <w:lang w:eastAsia="ru-RU"/>
    </w:rPr>
  </w:style>
  <w:style w:type="character" w:styleId="aa">
    <w:name w:val="annotation reference"/>
    <w:basedOn w:val="a0"/>
    <w:uiPriority w:val="99"/>
    <w:semiHidden/>
    <w:unhideWhenUsed/>
    <w:rsid w:val="00222270"/>
    <w:rPr>
      <w:sz w:val="16"/>
      <w:szCs w:val="16"/>
    </w:rPr>
  </w:style>
  <w:style w:type="paragraph" w:styleId="ab">
    <w:name w:val="annotation text"/>
    <w:basedOn w:val="a"/>
    <w:link w:val="ac"/>
    <w:uiPriority w:val="99"/>
    <w:semiHidden/>
    <w:unhideWhenUsed/>
    <w:rsid w:val="00222270"/>
  </w:style>
  <w:style w:type="character" w:customStyle="1" w:styleId="ac">
    <w:name w:val="Текст примечания Знак"/>
    <w:basedOn w:val="a0"/>
    <w:link w:val="ab"/>
    <w:uiPriority w:val="99"/>
    <w:semiHidden/>
    <w:rsid w:val="00222270"/>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222270"/>
    <w:rPr>
      <w:b/>
      <w:bCs/>
    </w:rPr>
  </w:style>
  <w:style w:type="character" w:customStyle="1" w:styleId="ae">
    <w:name w:val="Тема примечания Знак"/>
    <w:basedOn w:val="ac"/>
    <w:link w:val="ad"/>
    <w:uiPriority w:val="99"/>
    <w:semiHidden/>
    <w:rsid w:val="00222270"/>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8803884">
      <w:bodyDiv w:val="1"/>
      <w:marLeft w:val="0"/>
      <w:marRight w:val="0"/>
      <w:marTop w:val="0"/>
      <w:marBottom w:val="0"/>
      <w:divBdr>
        <w:top w:val="none" w:sz="0" w:space="0" w:color="auto"/>
        <w:left w:val="none" w:sz="0" w:space="0" w:color="auto"/>
        <w:bottom w:val="none" w:sz="0" w:space="0" w:color="auto"/>
        <w:right w:val="none" w:sz="0" w:space="0" w:color="auto"/>
      </w:divBdr>
    </w:div>
    <w:div w:id="204081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28E6E-1B9F-4FC2-AA66-8FCF51857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826</Words>
  <Characters>4709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Фролов</dc:creator>
  <cp:lastModifiedBy>Гаянова Яна Альбертовна</cp:lastModifiedBy>
  <cp:revision>21</cp:revision>
  <dcterms:created xsi:type="dcterms:W3CDTF">2015-11-13T11:49:00Z</dcterms:created>
  <dcterms:modified xsi:type="dcterms:W3CDTF">2015-12-19T04:12:00Z</dcterms:modified>
</cp:coreProperties>
</file>